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4349750" cy="2451100"/>
            <wp:effectExtent b="0" l="0" r="0" t="0"/>
            <wp:docPr descr="Immagine che contiene testo, schermata, Carattere&#10;&#10;Descrizione generata automaticamente" id="1471631497" name="image1.png"/>
            <a:graphic>
              <a:graphicData uri="http://schemas.openxmlformats.org/drawingml/2006/picture">
                <pic:pic>
                  <pic:nvPicPr>
                    <pic:cNvPr descr="Immagine che contiene testo, schermata, Carattere&#10;&#10;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Regolamento di utilizzo dei dispositivi digitali dei laboratori mobili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 laboratori dell’Istituto sono patrimonio comune, pertanto il rispetto e la tutela delle attrezzature e degli arredi sono condizioni indispensabili per il loro utilizzo e per mantenere l’efficienza dei laboratori stessi. La cura e il buon funzionamento dei laboratori sono affidate al senso di responsabilità degli utenti. Atti di vandalismo o di sabotaggio verranno perseguiti nelle forme previste dalla legge, compreso il risarcimento degli eventuali danni arrecati. L’utilizzo delle attrezzature oggetto del presente regolamento deve essere unicamente legato a scopi didattico-educativi, con la supervisione del docente.</w:t>
      </w:r>
    </w:p>
    <w:p w:rsidR="00000000" w:rsidDel="00000000" w:rsidP="00000000" w:rsidRDefault="00000000" w:rsidRPr="00000000" w14:paraId="0000000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1. Il liceo è dotato di 3 carrelli con dispositivi digitali, distribuiti tra il piano terra, il primo piano e il piano seminterrato, a disposizione dal lunedì al sabato dalle ore 8 alle ore 13:30. </w:t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In apposita cartella, alloggiata nei carrelli mobili, è depositata la seguente documentazione: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regolamento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registro firme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segnalazioni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2. Per utilizzare i laboratori mobili l’insegnante è tenuto ad effettuare la prenotazione indicando il proprio nome e la classe sugli appositi moduli di prenotazione disponibili in laboratorio di informatica o comunicare all’assistente tecnico preposto.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3. Gli alunni non dovranno mai essere lasciati ad operare da soli, senza la supervisione del docente/educatore accompagnatore.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4. Per l’utilizzo dei laboratori mobili l’insegnante dovrà attendere il tecnico, che trasporterà personalmente il carrello nell’aula dove si svolgerà la lezione-attività e autorizzare gli alunni a prendere uno per volta i notebook rispettando le indicazioni riportate nel presente regolamento. A conclusione dell'attività, ciascun notebook preventivamente spento, dovrà essere riposto all’interno dei singoli alloggiamenti del carrello e collegato al cavo di alimentazione. Gli insegnanti dovranno controllare che la consegna avvenga in modo corretto e ordinato. Sarà cura del tecnico trasportare il carrello e riprogrammarne la ricarica.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5. È compito del docente, coadiuvato dall’assistente tecnico, compilare dettagliatamente e in ogni parte un apposito registro posto all’interno dell’aula di informatica o della cartella alloggiata nei carrelli mobili. Sul registro devono essere annotati la classe, l’insegnante fruitore, gli strumenti utilizzati e le eventuali difficoltà riscontrate (mancanza di materiale, PC mal funzionanti, problemi alle stampanti, alle casse acustiche, etc.).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6. Ogni insegnante è tenuto a procedere all’accensione dei computer e all’iniziale verifica dell’integrità dei sistemi, vigilare nell’utilizzo degli stessi per poter risalire al responsabile di eventuali inconvenienti e danneggiamenti.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7. È vietato modificare in alcun modo l’hardware e il software di sistema, inserire password di sistema e modificare le configurazioni del sistema operativo del PC (sfondi, colore...).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8. L’installazione di eventuali software, dotati di regolare licenza, o open source va richiesta all’assistente tecnico o al responsabile di laboratorio.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38" w:lineRule="auto"/>
        <w:ind w:left="102" w:right="119" w:firstLine="709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IL DIRIGENTE SCOLASTICO</w:t>
      </w:r>
    </w:p>
    <w:p w:rsidR="00000000" w:rsidDel="00000000" w:rsidP="00000000" w:rsidRDefault="00000000" w:rsidRPr="00000000" w14:paraId="00000014">
      <w:pPr>
        <w:spacing w:before="38" w:lineRule="auto"/>
        <w:ind w:left="101" w:right="118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PROF. SSA PAOLA MIGALDI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38" w:lineRule="auto"/>
        <w:ind w:left="102" w:right="119" w:firstLine="709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                            Firma autografa sostituita a mezzo stampa</w:t>
      </w:r>
    </w:p>
    <w:p w:rsidR="00000000" w:rsidDel="00000000" w:rsidP="00000000" w:rsidRDefault="00000000" w:rsidRPr="00000000" w14:paraId="00000016">
      <w:pPr>
        <w:spacing w:before="38" w:lineRule="auto"/>
        <w:ind w:left="102" w:right="119" w:firstLine="709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                           ai sensi dell'art. 3 comma 2 del D.L. 39/93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right="138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14"/>
          <w:szCs w:val="14"/>
          <w:rtl w:val="0"/>
        </w:rPr>
        <w:t xml:space="preserve">APPROVATO IN DATA 21/10/2025 DAL COLLEGIO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Carattere" w:customStyle="1">
    <w:name w:val="Titolo Carattere"/>
    <w:basedOn w:val="Carpredefinitoparagrafo"/>
    <w:link w:val="Titolo"/>
    <w:uiPriority w:val="10"/>
    <w:rsid w:val="00C1503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 w:val="1"/>
    <w:rsid w:val="00C1503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51HFXlFMIyiWMNfVnbu4qvm8vg==">CgMxLjA4AHIhMVFJZmJqd005R3hiYmU4SG1VN1hDYlpldEdTM216bW9U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2025-09-24T13:55:00Z</dcterms:created>
  <dc:creator>Totem Liceo</dc:creator>
</cp:coreProperties>
</file>