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firstLine="0"/>
        <w:jc w:val="left"/>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02">
      <w:pPr>
        <w:spacing w:after="0" w:line="240" w:lineRule="auto"/>
        <w:ind w:left="0" w:firstLine="0"/>
        <w:jc w:val="left"/>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03">
      <w:pPr>
        <w:spacing w:after="6" w:line="240" w:lineRule="auto"/>
        <w:ind w:left="0" w:firstLine="0"/>
        <w:jc w:val="left"/>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04">
      <w:pPr>
        <w:spacing w:after="0" w:line="240" w:lineRule="auto"/>
        <w:ind w:left="0" w:firstLine="0"/>
        <w:jc w:val="left"/>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tl w:val="0"/>
        </w:rPr>
      </w:r>
    </w:p>
    <w:p w:rsidR="00000000" w:rsidDel="00000000" w:rsidP="00000000" w:rsidRDefault="00000000" w:rsidRPr="00000000" w14:paraId="00000005">
      <w:pPr>
        <w:spacing w:after="0" w:line="240" w:lineRule="auto"/>
        <w:ind w:left="0" w:right="952" w:firstLine="0"/>
        <w:jc w:val="right"/>
        <w:rPr/>
      </w:pPr>
      <w:r w:rsidDel="00000000" w:rsidR="00000000" w:rsidRPr="00000000">
        <w:rPr>
          <w:color w:val="000000"/>
        </w:rPr>
        <w:drawing>
          <wp:inline distB="0" distT="0" distL="0" distR="0">
            <wp:extent cx="5216525" cy="2022475"/>
            <wp:effectExtent b="0" l="0" r="0" t="0"/>
            <wp:docPr id="723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16525" cy="2022475"/>
                    </a:xfrm>
                    <a:prstGeom prst="rect"/>
                    <a:ln/>
                  </pic:spPr>
                </pic:pic>
              </a:graphicData>
            </a:graphic>
          </wp:inline>
        </w:drawing>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06">
      <w:pPr>
        <w:spacing w:after="0" w:line="240" w:lineRule="auto"/>
        <w:ind w:left="0" w:firstLine="0"/>
        <w:jc w:val="left"/>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07">
      <w:pPr>
        <w:spacing w:after="0" w:line="240" w:lineRule="auto"/>
        <w:ind w:left="0" w:firstLine="0"/>
        <w:jc w:val="left"/>
        <w:rPr>
          <w:color w:val="ff000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08">
      <w:pPr>
        <w:spacing w:after="0" w:line="240" w:lineRule="auto"/>
        <w:ind w:left="0" w:firstLine="0"/>
        <w:jc w:val="left"/>
        <w:rPr>
          <w:color w:val="ff0000"/>
        </w:rPr>
      </w:pPr>
      <w:r w:rsidDel="00000000" w:rsidR="00000000" w:rsidRPr="00000000">
        <w:rPr>
          <w:rFonts w:ascii="Times New Roman" w:cs="Times New Roman" w:eastAsia="Times New Roman" w:hAnsi="Times New Roman"/>
          <w:color w:val="ff0000"/>
          <w:sz w:val="20"/>
          <w:szCs w:val="20"/>
          <w:rtl w:val="0"/>
        </w:rPr>
        <w:t xml:space="preserve"> </w:t>
      </w:r>
      <w:r w:rsidDel="00000000" w:rsidR="00000000" w:rsidRPr="00000000">
        <w:rPr>
          <w:rtl w:val="0"/>
        </w:rPr>
      </w:r>
    </w:p>
    <w:p w:rsidR="00000000" w:rsidDel="00000000" w:rsidP="00000000" w:rsidRDefault="00000000" w:rsidRPr="00000000" w14:paraId="00000009">
      <w:pPr>
        <w:spacing w:after="162" w:line="240" w:lineRule="auto"/>
        <w:ind w:left="0" w:firstLine="0"/>
        <w:jc w:val="left"/>
        <w:rPr>
          <w:color w:val="ff0000"/>
        </w:rPr>
      </w:pPr>
      <w:r w:rsidDel="00000000" w:rsidR="00000000" w:rsidRPr="00000000">
        <w:rPr>
          <w:rFonts w:ascii="Times New Roman" w:cs="Times New Roman" w:eastAsia="Times New Roman" w:hAnsi="Times New Roman"/>
          <w:color w:val="ff0000"/>
          <w:sz w:val="26"/>
          <w:szCs w:val="26"/>
          <w:rtl w:val="0"/>
        </w:rPr>
        <w:t xml:space="preserve"> </w:t>
      </w:r>
      <w:r w:rsidDel="00000000" w:rsidR="00000000" w:rsidRPr="00000000">
        <w:rPr>
          <w:rtl w:val="0"/>
        </w:rPr>
      </w:r>
    </w:p>
    <w:p w:rsidR="00000000" w:rsidDel="00000000" w:rsidP="00000000" w:rsidRDefault="00000000" w:rsidRPr="00000000" w14:paraId="0000000A">
      <w:pPr>
        <w:spacing w:after="56" w:line="240" w:lineRule="auto"/>
        <w:ind w:left="10" w:right="-15" w:firstLine="158"/>
        <w:jc w:val="center"/>
        <w:rPr>
          <w:color w:val="ff0000"/>
        </w:rPr>
      </w:pPr>
      <w:r w:rsidDel="00000000" w:rsidR="00000000" w:rsidRPr="00000000">
        <w:rPr>
          <w:rFonts w:ascii="Helvetica Neue" w:cs="Helvetica Neue" w:eastAsia="Helvetica Neue" w:hAnsi="Helvetica Neue"/>
          <w:color w:val="ff0000"/>
          <w:sz w:val="36"/>
          <w:szCs w:val="36"/>
          <w:rtl w:val="0"/>
        </w:rPr>
        <w:t xml:space="preserve">REGOLAMENTO SUL DIVIETO </w:t>
      </w:r>
      <w:r w:rsidDel="00000000" w:rsidR="00000000" w:rsidRPr="00000000">
        <w:rPr>
          <w:rtl w:val="0"/>
        </w:rPr>
      </w:r>
    </w:p>
    <w:p w:rsidR="00000000" w:rsidDel="00000000" w:rsidP="00000000" w:rsidRDefault="00000000" w:rsidRPr="00000000" w14:paraId="0000000B">
      <w:pPr>
        <w:spacing w:after="56" w:line="240" w:lineRule="auto"/>
        <w:ind w:left="10" w:right="-15" w:firstLine="158"/>
        <w:jc w:val="center"/>
        <w:rPr>
          <w:color w:val="ff0000"/>
        </w:rPr>
      </w:pPr>
      <w:r w:rsidDel="00000000" w:rsidR="00000000" w:rsidRPr="00000000">
        <w:rPr>
          <w:rFonts w:ascii="Helvetica Neue" w:cs="Helvetica Neue" w:eastAsia="Helvetica Neue" w:hAnsi="Helvetica Neue"/>
          <w:color w:val="ff0000"/>
          <w:sz w:val="36"/>
          <w:szCs w:val="36"/>
          <w:rtl w:val="0"/>
        </w:rPr>
        <w:t xml:space="preserve">DI FUMARE A SCUOLA </w:t>
      </w:r>
      <w:r w:rsidDel="00000000" w:rsidR="00000000" w:rsidRPr="00000000">
        <w:rPr>
          <w:rtl w:val="0"/>
        </w:rPr>
      </w:r>
    </w:p>
    <w:p w:rsidR="00000000" w:rsidDel="00000000" w:rsidP="00000000" w:rsidRDefault="00000000" w:rsidRPr="00000000" w14:paraId="0000000C">
      <w:pPr>
        <w:spacing w:after="31" w:line="240" w:lineRule="auto"/>
        <w:ind w:left="0" w:firstLine="0"/>
        <w:jc w:val="left"/>
        <w:rPr/>
      </w:pPr>
      <w:r w:rsidDel="00000000" w:rsidR="00000000" w:rsidRPr="00000000">
        <w:rPr>
          <w:rFonts w:ascii="Helvetica Neue" w:cs="Helvetica Neue" w:eastAsia="Helvetica Neue" w:hAnsi="Helvetica Neue"/>
          <w:color w:val="000000"/>
          <w:sz w:val="47"/>
          <w:szCs w:val="47"/>
          <w:rtl w:val="0"/>
        </w:rPr>
        <w:t xml:space="preserve"> </w:t>
      </w:r>
      <w:r w:rsidDel="00000000" w:rsidR="00000000" w:rsidRPr="00000000">
        <w:rPr>
          <w:rtl w:val="0"/>
        </w:rPr>
      </w:r>
    </w:p>
    <w:p w:rsidR="00000000" w:rsidDel="00000000" w:rsidP="00000000" w:rsidRDefault="00000000" w:rsidRPr="00000000" w14:paraId="0000000D">
      <w:pPr>
        <w:spacing w:after="32" w:line="240" w:lineRule="auto"/>
        <w:ind w:right="-15"/>
        <w:jc w:val="left"/>
        <w:rPr/>
      </w:pPr>
      <w:r w:rsidDel="00000000" w:rsidR="00000000" w:rsidRPr="00000000">
        <w:rPr>
          <w:b w:val="1"/>
          <w:rtl w:val="0"/>
        </w:rPr>
        <w:t xml:space="preserve">Art. 1 – RIFERIMENTI NORMATIVI</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Il presente regolamento è emanato ai sensi della normativa vigente e in particolare: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F">
      <w:pPr>
        <w:numPr>
          <w:ilvl w:val="0"/>
          <w:numId w:val="1"/>
        </w:numPr>
        <w:ind w:left="518" w:hanging="360"/>
        <w:rPr/>
      </w:pPr>
      <w:r w:rsidDel="00000000" w:rsidR="00000000" w:rsidRPr="00000000">
        <w:rPr>
          <w:rtl w:val="0"/>
        </w:rPr>
        <w:t xml:space="preserve">art. 32 della Costituzione, che tutela la salute come fondamentale diritto dell’individuo;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0">
      <w:pPr>
        <w:numPr>
          <w:ilvl w:val="0"/>
          <w:numId w:val="1"/>
        </w:numPr>
        <w:ind w:left="518" w:hanging="360"/>
        <w:rPr/>
      </w:pPr>
      <w:r w:rsidDel="00000000" w:rsidR="00000000" w:rsidRPr="00000000">
        <w:rPr>
          <w:rtl w:val="0"/>
        </w:rPr>
        <w:t xml:space="preserve">Legge 11/11/1975 n. 584;</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1">
      <w:pPr>
        <w:numPr>
          <w:ilvl w:val="0"/>
          <w:numId w:val="1"/>
        </w:numPr>
        <w:ind w:left="518" w:hanging="360"/>
        <w:rPr/>
      </w:pPr>
      <w:r w:rsidDel="00000000" w:rsidR="00000000" w:rsidRPr="00000000">
        <w:rPr>
          <w:rtl w:val="0"/>
        </w:rPr>
        <w:t xml:space="preserve">Circolare Min. San. 5/10/1976 n. 69;</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2">
      <w:pPr>
        <w:numPr>
          <w:ilvl w:val="0"/>
          <w:numId w:val="1"/>
        </w:numPr>
        <w:ind w:left="518" w:hanging="360"/>
        <w:rPr/>
      </w:pPr>
      <w:r w:rsidDel="00000000" w:rsidR="00000000" w:rsidRPr="00000000">
        <w:rPr>
          <w:rtl w:val="0"/>
        </w:rPr>
        <w:t xml:space="preserve">Direttiva PCM 14/12/1995;</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numPr>
          <w:ilvl w:val="0"/>
          <w:numId w:val="1"/>
        </w:numPr>
        <w:ind w:left="518" w:hanging="360"/>
        <w:rPr/>
      </w:pPr>
      <w:r w:rsidDel="00000000" w:rsidR="00000000" w:rsidRPr="00000000">
        <w:rPr>
          <w:rtl w:val="0"/>
        </w:rPr>
        <w:t xml:space="preserve">Circolare Min. San. 28/03/2001, n. 4;</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4">
      <w:pPr>
        <w:numPr>
          <w:ilvl w:val="0"/>
          <w:numId w:val="1"/>
        </w:numPr>
        <w:ind w:left="518" w:hanging="360"/>
        <w:rPr/>
      </w:pPr>
      <w:r w:rsidDel="00000000" w:rsidR="00000000" w:rsidRPr="00000000">
        <w:rPr>
          <w:rtl w:val="0"/>
        </w:rPr>
        <w:t xml:space="preserve">Circolare Ministro della Salute 17 dicembre 2004;</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5">
      <w:pPr>
        <w:numPr>
          <w:ilvl w:val="0"/>
          <w:numId w:val="1"/>
        </w:numPr>
        <w:ind w:left="518" w:hanging="360"/>
        <w:rPr/>
      </w:pPr>
      <w:r w:rsidDel="00000000" w:rsidR="00000000" w:rsidRPr="00000000">
        <w:rPr>
          <w:rtl w:val="0"/>
        </w:rPr>
        <w:t xml:space="preserve">Accordo Stato – Regioni 16/12/2004;</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6">
      <w:pPr>
        <w:numPr>
          <w:ilvl w:val="0"/>
          <w:numId w:val="1"/>
        </w:numPr>
        <w:ind w:left="518" w:hanging="360"/>
        <w:rPr/>
      </w:pPr>
      <w:r w:rsidDel="00000000" w:rsidR="00000000" w:rsidRPr="00000000">
        <w:rPr>
          <w:rtl w:val="0"/>
        </w:rPr>
        <w:t xml:space="preserve">Circolare 2/Sanità/2005 14 gennaio 2005;</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7">
      <w:pPr>
        <w:numPr>
          <w:ilvl w:val="0"/>
          <w:numId w:val="1"/>
        </w:numPr>
        <w:ind w:left="518" w:hanging="360"/>
        <w:rPr/>
      </w:pPr>
      <w:r w:rsidDel="00000000" w:rsidR="00000000" w:rsidRPr="00000000">
        <w:rPr>
          <w:rtl w:val="0"/>
        </w:rPr>
        <w:t xml:space="preserve">Circolare 3/Sanità/2005;</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8">
      <w:pPr>
        <w:numPr>
          <w:ilvl w:val="0"/>
          <w:numId w:val="1"/>
        </w:numPr>
        <w:ind w:left="518" w:hanging="360"/>
        <w:rPr/>
      </w:pPr>
      <w:r w:rsidDel="00000000" w:rsidR="00000000" w:rsidRPr="00000000">
        <w:rPr>
          <w:rtl w:val="0"/>
        </w:rPr>
        <w:t xml:space="preserve">Legge 28/12/2001, n.448 art. 52, punto 20;</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9">
      <w:pPr>
        <w:numPr>
          <w:ilvl w:val="0"/>
          <w:numId w:val="1"/>
        </w:numPr>
        <w:ind w:left="518" w:hanging="360"/>
        <w:rPr/>
      </w:pPr>
      <w:r w:rsidDel="00000000" w:rsidR="00000000" w:rsidRPr="00000000">
        <w:rPr>
          <w:rtl w:val="0"/>
        </w:rPr>
        <w:t xml:space="preserve">Legge 16/01/2003 n.3;</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A">
      <w:pPr>
        <w:numPr>
          <w:ilvl w:val="0"/>
          <w:numId w:val="1"/>
        </w:numPr>
        <w:ind w:left="518" w:hanging="360"/>
        <w:rPr/>
      </w:pPr>
      <w:r w:rsidDel="00000000" w:rsidR="00000000" w:rsidRPr="00000000">
        <w:rPr>
          <w:rtl w:val="0"/>
        </w:rPr>
        <w:t xml:space="preserve">art. 51 della L. 3 del 16/01/2003;</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B">
      <w:pPr>
        <w:numPr>
          <w:ilvl w:val="0"/>
          <w:numId w:val="1"/>
        </w:numPr>
        <w:ind w:left="518" w:hanging="360"/>
        <w:rPr/>
      </w:pPr>
      <w:r w:rsidDel="00000000" w:rsidR="00000000" w:rsidRPr="00000000">
        <w:rPr>
          <w:rtl w:val="0"/>
        </w:rPr>
        <w:t xml:space="preserve">DPCM 23/12/2003;</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C">
      <w:pPr>
        <w:numPr>
          <w:ilvl w:val="0"/>
          <w:numId w:val="1"/>
        </w:numPr>
        <w:ind w:left="518" w:hanging="360"/>
        <w:rPr/>
      </w:pPr>
      <w:r w:rsidDel="00000000" w:rsidR="00000000" w:rsidRPr="00000000">
        <w:rPr>
          <w:rtl w:val="0"/>
        </w:rPr>
        <w:t xml:space="preserve">Legge finanziaria 2005 (incrementa del 10% le sanzioni precedenti)</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D">
      <w:pPr>
        <w:numPr>
          <w:ilvl w:val="0"/>
          <w:numId w:val="1"/>
        </w:numPr>
        <w:ind w:left="518" w:hanging="360"/>
        <w:rPr/>
      </w:pPr>
      <w:r w:rsidDel="00000000" w:rsidR="00000000" w:rsidRPr="00000000">
        <w:rPr>
          <w:rtl w:val="0"/>
        </w:rPr>
        <w:t xml:space="preserve">Decreto Legislativo 81/2008;</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E">
      <w:pPr>
        <w:numPr>
          <w:ilvl w:val="0"/>
          <w:numId w:val="1"/>
        </w:numPr>
        <w:ind w:left="518" w:hanging="360"/>
        <w:rPr/>
      </w:pPr>
      <w:r w:rsidDel="00000000" w:rsidR="00000000" w:rsidRPr="00000000">
        <w:rPr>
          <w:rtl w:val="0"/>
        </w:rPr>
        <w:t xml:space="preserve">Decreto Legge 12 settembre 2013, n. 104, convertito, con modifiche, in Legge con provvedimento dell’8</w:t>
      </w:r>
      <w:r w:rsidDel="00000000" w:rsidR="00000000" w:rsidRPr="00000000">
        <w:rPr>
          <w:color w:val="000000"/>
          <w:rtl w:val="0"/>
        </w:rPr>
        <w:t xml:space="preserve"> </w:t>
      </w:r>
      <w:r w:rsidDel="00000000" w:rsidR="00000000" w:rsidRPr="00000000">
        <w:rPr>
          <w:rtl w:val="0"/>
        </w:rPr>
        <w:t xml:space="preserve">Novembre 2013 , n. 128;</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F">
      <w:pPr>
        <w:numPr>
          <w:ilvl w:val="0"/>
          <w:numId w:val="1"/>
        </w:numPr>
        <w:ind w:left="518" w:hanging="360"/>
        <w:rPr/>
      </w:pPr>
      <w:r w:rsidDel="00000000" w:rsidR="00000000" w:rsidRPr="00000000">
        <w:rPr>
          <w:rtl w:val="0"/>
        </w:rPr>
        <w:t xml:space="preserve">Legge 24 Novembre 1981, n. 689 – Modifiche al Sistema penale.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0">
      <w:pPr>
        <w:spacing w:after="32" w:line="240" w:lineRule="auto"/>
        <w:ind w:right="-15"/>
        <w:jc w:val="left"/>
        <w:rPr/>
      </w:pPr>
      <w:r w:rsidDel="00000000" w:rsidR="00000000" w:rsidRPr="00000000">
        <w:rPr>
          <w:b w:val="1"/>
          <w:rtl w:val="0"/>
        </w:rPr>
        <w:t xml:space="preserve">Art. 2 – FINALITA’</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1. Il presente Regolamento è redatto con finalità educative e si prefigge di:</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2">
      <w:pPr>
        <w:numPr>
          <w:ilvl w:val="0"/>
          <w:numId w:val="3"/>
        </w:numPr>
        <w:ind w:left="391" w:hanging="233"/>
        <w:rPr/>
      </w:pPr>
      <w:r w:rsidDel="00000000" w:rsidR="00000000" w:rsidRPr="00000000">
        <w:rPr>
          <w:rtl w:val="0"/>
        </w:rPr>
        <w:t xml:space="preserve">tutelare la salute degli alunni, del personale e di tutti gli utenti dell’Istituzione Scolastica, come sancito dall’art. 32 della Costituzione e dal Decreto legislativo n. 81/2008 (Testo Unico della Salute e della </w:t>
      </w:r>
    </w:p>
    <w:p w:rsidR="00000000" w:rsidDel="00000000" w:rsidP="00000000" w:rsidRDefault="00000000" w:rsidRPr="00000000" w14:paraId="00000023">
      <w:pPr>
        <w:rPr/>
      </w:pPr>
      <w:r w:rsidDel="00000000" w:rsidR="00000000" w:rsidRPr="00000000">
        <w:rPr>
          <w:rtl w:val="0"/>
        </w:rPr>
        <w:t xml:space="preserve">Sicurezza);</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4">
      <w:pPr>
        <w:numPr>
          <w:ilvl w:val="0"/>
          <w:numId w:val="3"/>
        </w:numPr>
        <w:ind w:left="391" w:hanging="233"/>
        <w:rPr/>
      </w:pPr>
      <w:r w:rsidDel="00000000" w:rsidR="00000000" w:rsidRPr="00000000">
        <w:rPr>
          <w:rtl w:val="0"/>
        </w:rPr>
        <w:t xml:space="preserve">prevenire l’abitudine di fumare;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5">
      <w:pPr>
        <w:numPr>
          <w:ilvl w:val="0"/>
          <w:numId w:val="3"/>
        </w:numPr>
        <w:ind w:left="391" w:hanging="233"/>
        <w:rPr/>
      </w:pPr>
      <w:r w:rsidDel="00000000" w:rsidR="00000000" w:rsidRPr="00000000">
        <w:rPr>
          <w:rtl w:val="0"/>
        </w:rPr>
        <w:t xml:space="preserve">incoraggiare i fumatori a smettere di fumare;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6">
      <w:pPr>
        <w:numPr>
          <w:ilvl w:val="0"/>
          <w:numId w:val="3"/>
        </w:numPr>
        <w:ind w:left="391" w:hanging="233"/>
        <w:rPr/>
      </w:pPr>
      <w:r w:rsidDel="00000000" w:rsidR="00000000" w:rsidRPr="00000000">
        <w:rPr>
          <w:rtl w:val="0"/>
        </w:rPr>
        <w:t xml:space="preserve">garantire un ambiente salubre, conformemente alle norme vigenti di sicurezza sul lavoro;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7">
      <w:pPr>
        <w:numPr>
          <w:ilvl w:val="0"/>
          <w:numId w:val="3"/>
        </w:numPr>
        <w:ind w:left="391" w:hanging="233"/>
        <w:rPr/>
      </w:pPr>
      <w:r w:rsidDel="00000000" w:rsidR="00000000" w:rsidRPr="00000000">
        <w:rPr>
          <w:rtl w:val="0"/>
        </w:rPr>
        <w:t xml:space="preserve">fare della scuola un ambiente “sano”, basato sul rispetto della persona e della legalità e che faciliti nelle persone scelte consapevoli orientate alla salute propria e altrui;</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8">
      <w:pPr>
        <w:numPr>
          <w:ilvl w:val="0"/>
          <w:numId w:val="3"/>
        </w:numPr>
        <w:ind w:left="391" w:hanging="233"/>
        <w:rPr/>
      </w:pPr>
      <w:r w:rsidDel="00000000" w:rsidR="00000000" w:rsidRPr="00000000">
        <w:rPr>
          <w:rtl w:val="0"/>
        </w:rPr>
        <w:t xml:space="preserve">far rispettare il divieto di fumo, in tutti i locali e nelle aree all’aperto di pertinenza dell’istituzione</w:t>
      </w:r>
      <w:r w:rsidDel="00000000" w:rsidR="00000000" w:rsidRPr="00000000">
        <w:rPr>
          <w:color w:val="000000"/>
          <w:rtl w:val="0"/>
        </w:rPr>
        <w:t xml:space="preserve"> </w:t>
      </w:r>
      <w:r w:rsidDel="00000000" w:rsidR="00000000" w:rsidRPr="00000000">
        <w:rPr>
          <w:rtl w:val="0"/>
        </w:rPr>
        <w:t xml:space="preserve">scolastica (articolo 4 della Legge 8 Novembre 2013,11. 128);</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9">
      <w:pPr>
        <w:numPr>
          <w:ilvl w:val="0"/>
          <w:numId w:val="3"/>
        </w:numPr>
        <w:ind w:left="391" w:hanging="233"/>
        <w:rPr/>
      </w:pPr>
      <w:r w:rsidDel="00000000" w:rsidR="00000000" w:rsidRPr="00000000">
        <w:rPr>
          <w:rtl w:val="0"/>
        </w:rPr>
        <w:t xml:space="preserve">promuovere attività educative di lotta al tabagismo, inserite in un più ampio programma di educazione alla salute previsto nel Piano dell’Offerta Formativa (POF) e dare visibilità alla politica contro il fumo adottata dall’istituzione scolastica.</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Con il presente Regolamento e/o l’informativa effettuata dai Docenti e dal Dirigente Scolastico all’inizio dell’anno scolastico, nonché con l’attuazione dei progetti di “Educazione alla salute”, la Scuola si è resa promotrice di ogni possibile iniziativa tesa ad evitare che si verifichi la violazione delle disposizioni previste dalla normativa antifumo da parte dello studente minorenne; pertanto nel caso del minore che non ottemperi al divieto di fumo si considera in solido la famiglia del minore</w:t>
      </w:r>
      <w:r w:rsidDel="00000000" w:rsidR="00000000" w:rsidRPr="00000000">
        <w:rPr>
          <w:color w:val="000000"/>
          <w:rtl w:val="0"/>
        </w:rPr>
        <w:t xml:space="preserve"> </w:t>
      </w:r>
      <w:r w:rsidDel="00000000" w:rsidR="00000000" w:rsidRPr="00000000">
        <w:rPr>
          <w:rtl w:val="0"/>
        </w:rPr>
        <w:t xml:space="preserve">quale responsabile del comportamento illecito del figlio o della figlia ravvisandosi una colpa in educando.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B">
      <w:pPr>
        <w:spacing w:after="30" w:line="240" w:lineRule="auto"/>
        <w:ind w:lef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C">
      <w:pPr>
        <w:spacing w:after="32" w:line="240" w:lineRule="auto"/>
        <w:ind w:right="-15"/>
        <w:jc w:val="left"/>
        <w:rPr/>
      </w:pPr>
      <w:r w:rsidDel="00000000" w:rsidR="00000000" w:rsidRPr="00000000">
        <w:rPr>
          <w:b w:val="1"/>
          <w:rtl w:val="0"/>
        </w:rPr>
        <w:t xml:space="preserve">Art. 3 – SPAZI SOGGETTI AL DIVIETO DI FUMO</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2D">
      <w:pPr>
        <w:numPr>
          <w:ilvl w:val="0"/>
          <w:numId w:val="4"/>
        </w:numPr>
        <w:ind w:left="518" w:hanging="360"/>
        <w:rPr/>
      </w:pPr>
      <w:r w:rsidDel="00000000" w:rsidR="00000000" w:rsidRPr="00000000">
        <w:rPr>
          <w:rtl w:val="0"/>
        </w:rPr>
        <w:t xml:space="preserve">E’ stabilito il divieto di fumo, anche per le sigarette elettroniche, in tutti i locali e nelle aree all’aperto di pertinenza dell’istituto scolastico.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E">
      <w:pPr>
        <w:numPr>
          <w:ilvl w:val="0"/>
          <w:numId w:val="4"/>
        </w:numPr>
        <w:ind w:left="518" w:hanging="360"/>
        <w:rPr/>
      </w:pPr>
      <w:r w:rsidDel="00000000" w:rsidR="00000000" w:rsidRPr="00000000">
        <w:rPr>
          <w:rtl w:val="0"/>
        </w:rPr>
        <w:t xml:space="preserve">In tutti gli ambienti scolastici sono apposti cartelli con l’indicazione del divieto di fumo, della relativa norma, delle sanzioni applicabili, i nominativi dei docenti e del personale ATA responsabili per la vigilanza, denominati responsabili preposti, cui spetta rilevare le violazioni.</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F">
      <w:pPr>
        <w:numPr>
          <w:ilvl w:val="0"/>
          <w:numId w:val="4"/>
        </w:numPr>
        <w:ind w:left="518" w:hanging="360"/>
        <w:rPr/>
      </w:pPr>
      <w:r w:rsidDel="00000000" w:rsidR="00000000" w:rsidRPr="00000000">
        <w:rPr>
          <w:rtl w:val="0"/>
        </w:rPr>
        <w:t xml:space="preserve">Tutto il personale scolastico, docente e ATA, ha comunque l’obbligo di vigilanza e di segnalare eventuali infrazioni riscontrate ai responsabili preposti individuati dal Dirigente Scolastico e indicati nella cartellonistica di divieto di fumo.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0">
      <w:pPr>
        <w:numPr>
          <w:ilvl w:val="0"/>
          <w:numId w:val="4"/>
        </w:numPr>
        <w:ind w:left="518" w:hanging="360"/>
        <w:rPr/>
      </w:pPr>
      <w:r w:rsidDel="00000000" w:rsidR="00000000" w:rsidRPr="00000000">
        <w:rPr>
          <w:rtl w:val="0"/>
        </w:rPr>
        <w:t xml:space="preserve">Le sanzioni sono applicate a chiunque viola il divieto di fumo: studenti, personale docente e ATA, genitori ed esterni presenti negli spazi interni ed esterni dell’Istituto.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1">
      <w:pPr>
        <w:spacing w:after="40" w:line="240" w:lineRule="auto"/>
        <w:ind w:lef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2">
      <w:pPr>
        <w:spacing w:after="32" w:line="240" w:lineRule="auto"/>
        <w:ind w:right="-15"/>
        <w:jc w:val="left"/>
        <w:rPr/>
      </w:pPr>
      <w:r w:rsidDel="00000000" w:rsidR="00000000" w:rsidRPr="00000000">
        <w:rPr>
          <w:b w:val="1"/>
          <w:rtl w:val="0"/>
        </w:rPr>
        <w:t xml:space="preserve">Art. 4 – SOGGETTI PREPOSTI AL CONTROLLO DELL’ APPLICAZIONE DEL DIVIETO DI FUMO</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33">
      <w:pPr>
        <w:numPr>
          <w:ilvl w:val="0"/>
          <w:numId w:val="5"/>
        </w:numPr>
        <w:ind w:left="376" w:hanging="218"/>
        <w:jc w:val="left"/>
        <w:rPr/>
      </w:pPr>
      <w:r w:rsidDel="00000000" w:rsidR="00000000" w:rsidRPr="00000000">
        <w:rPr>
          <w:rtl w:val="0"/>
        </w:rPr>
        <w:t xml:space="preserve">I responsabili preposti (quindi i funzionari incaricati a procedere alla contestazione dell’infrazione, alla verbalizzazione e alla comunicazione all’ autorità competente), in attuazione dell’ art. 4, comma 1, lettera</w:t>
      </w:r>
      <w:r w:rsidDel="00000000" w:rsidR="00000000" w:rsidRPr="00000000">
        <w:rPr>
          <w:color w:val="000000"/>
          <w:rtl w:val="0"/>
        </w:rPr>
        <w:t xml:space="preserve"> </w:t>
      </w:r>
      <w:r w:rsidDel="00000000" w:rsidR="00000000" w:rsidRPr="00000000">
        <w:rPr>
          <w:rtl w:val="0"/>
        </w:rPr>
        <w:t xml:space="preserve">b) del D. P. C. M. 14/12/1995, sono indicati sugli appositi cartelli di divieto di fumo.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4">
      <w:pPr>
        <w:numPr>
          <w:ilvl w:val="0"/>
          <w:numId w:val="5"/>
        </w:numPr>
        <w:spacing w:after="32" w:line="240" w:lineRule="auto"/>
        <w:ind w:left="376" w:hanging="218"/>
        <w:jc w:val="left"/>
        <w:rPr/>
      </w:pPr>
      <w:r w:rsidDel="00000000" w:rsidR="00000000" w:rsidRPr="00000000">
        <w:rPr>
          <w:rtl w:val="0"/>
        </w:rPr>
        <w:t xml:space="preserve">E’ compito dei </w:t>
      </w:r>
      <w:r w:rsidDel="00000000" w:rsidR="00000000" w:rsidRPr="00000000">
        <w:rPr>
          <w:b w:val="1"/>
          <w:rtl w:val="0"/>
        </w:rPr>
        <w:t xml:space="preserve">responsabili preposti:</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35">
      <w:pPr>
        <w:numPr>
          <w:ilvl w:val="0"/>
          <w:numId w:val="6"/>
        </w:numPr>
        <w:ind w:left="518" w:right="659" w:hanging="360"/>
        <w:jc w:val="left"/>
        <w:rPr/>
      </w:pPr>
      <w:r w:rsidDel="00000000" w:rsidR="00000000" w:rsidRPr="00000000">
        <w:rPr>
          <w:rtl w:val="0"/>
        </w:rPr>
        <w:t xml:space="preserve">Vigilare sulla corretta apposizione dei cartelli informativi, da collocarsi in posizione ben visibile: in tutti i luoghi ove vige il divieto quindi anche nelle aule, nei laboratori, nella palestra, nei bagni, nelle zone all’aperto.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6">
      <w:pPr>
        <w:numPr>
          <w:ilvl w:val="0"/>
          <w:numId w:val="6"/>
        </w:numPr>
        <w:spacing w:after="36" w:line="244" w:lineRule="auto"/>
        <w:ind w:left="518" w:right="659" w:hanging="360"/>
        <w:jc w:val="left"/>
        <w:rPr/>
      </w:pPr>
      <w:r w:rsidDel="00000000" w:rsidR="00000000" w:rsidRPr="00000000">
        <w:rPr>
          <w:rtl w:val="0"/>
        </w:rPr>
        <w:t xml:space="preserve">Vigilare sull’osservanza del divieto, procedere alla contestazione delle infrazioni e verbalizzarle.</w:t>
      </w:r>
      <w:r w:rsidDel="00000000" w:rsidR="00000000" w:rsidRPr="00000000">
        <w:rPr>
          <w:color w:val="000000"/>
          <w:rtl w:val="0"/>
        </w:rPr>
        <w:t xml:space="preserve"> </w:t>
      </w:r>
      <w:r w:rsidDel="00000000" w:rsidR="00000000" w:rsidRPr="00000000">
        <w:rPr>
          <w:rtl w:val="0"/>
        </w:rPr>
        <w:t xml:space="preserve">3.</w:t>
      </w:r>
      <w:r w:rsidDel="00000000" w:rsidR="00000000" w:rsidRPr="00000000">
        <w:rPr>
          <w:rFonts w:ascii="Arial" w:cs="Arial" w:eastAsia="Arial" w:hAnsi="Arial"/>
          <w:rtl w:val="0"/>
        </w:rPr>
        <w:t xml:space="preserve"> </w:t>
      </w:r>
      <w:r w:rsidDel="00000000" w:rsidR="00000000" w:rsidRPr="00000000">
        <w:rPr>
          <w:rtl w:val="0"/>
        </w:rPr>
        <w:t xml:space="preserve">I </w:t>
      </w:r>
      <w:r w:rsidDel="00000000" w:rsidR="00000000" w:rsidRPr="00000000">
        <w:rPr>
          <w:b w:val="1"/>
          <w:rtl w:val="0"/>
        </w:rPr>
        <w:t xml:space="preserve">responsabili preposti </w:t>
      </w:r>
      <w:r w:rsidDel="00000000" w:rsidR="00000000" w:rsidRPr="00000000">
        <w:rPr>
          <w:rtl w:val="0"/>
        </w:rPr>
        <w:t xml:space="preserve">al controllo dell’applicazione del divieto di fumo vengono individuati dal Dirigente Scolastico nelle persone di:</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tutto il personale scolastico con compiti di sorveglianza e vigilanza sugli studenti</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8">
      <w:pPr>
        <w:numPr>
          <w:ilvl w:val="0"/>
          <w:numId w:val="7"/>
        </w:numPr>
        <w:ind w:left="518" w:hanging="360"/>
        <w:rPr/>
      </w:pPr>
      <w:r w:rsidDel="00000000" w:rsidR="00000000" w:rsidRPr="00000000">
        <w:rPr>
          <w:rtl w:val="0"/>
        </w:rPr>
        <w:t xml:space="preserve">Tutto il personale docente ed ATA ha l’obbligo di rilevare eventuali violazioni e di comunicarle ai responsabili preposti. A tal fine dovrà essere posta particolare cura nella sorveglianza/vigilanza, durante l’intervallo, anche all’esterno dell’edificio, e nei cambi di lezione.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9">
      <w:pPr>
        <w:numPr>
          <w:ilvl w:val="0"/>
          <w:numId w:val="7"/>
        </w:numPr>
        <w:ind w:left="518" w:hanging="360"/>
        <w:rPr/>
      </w:pPr>
      <w:r w:rsidDel="00000000" w:rsidR="00000000" w:rsidRPr="00000000">
        <w:rPr>
          <w:rtl w:val="0"/>
        </w:rPr>
        <w:t xml:space="preserve">I responsabili preposti incaricati restano in carica fino a revoca dell’incarico da parte del Dirigente Scolastico.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A">
      <w:pPr>
        <w:ind w:left="518" w:hanging="360"/>
        <w:rPr/>
      </w:pPr>
      <w:r w:rsidDel="00000000" w:rsidR="00000000" w:rsidRPr="00000000">
        <w:rPr>
          <w:rtl w:val="0"/>
        </w:rPr>
        <w:t xml:space="preserve">5. In presenza di eventuali difficoltà nell’applicazione delle norme antifumo, il Dirigente Scolastico può chiedere la collaborazione del Nucleo Antisofisticazione Sanità dei Carabinieri e delle altre autorità preposte all’osservanza del divieto.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B">
      <w:pPr>
        <w:ind w:left="518" w:hanging="360"/>
        <w:rPr/>
      </w:pPr>
      <w:r w:rsidDel="00000000" w:rsidR="00000000" w:rsidRPr="00000000">
        <w:rPr>
          <w:rtl w:val="0"/>
        </w:rPr>
        <w:t xml:space="preserve">7. Il personale incaricato in qualità di responsabile preposto deve essere munito di apposita disposizione di nomina.</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C">
      <w:pPr>
        <w:spacing w:after="29" w:line="240" w:lineRule="auto"/>
        <w:ind w:lef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D">
      <w:pPr>
        <w:spacing w:after="32" w:line="240" w:lineRule="auto"/>
        <w:ind w:right="-15"/>
        <w:jc w:val="left"/>
        <w:rPr/>
      </w:pPr>
      <w:r w:rsidDel="00000000" w:rsidR="00000000" w:rsidRPr="00000000">
        <w:rPr>
          <w:b w:val="1"/>
          <w:rtl w:val="0"/>
        </w:rPr>
        <w:t xml:space="preserve">Art. 5 – SANZIONI</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3E">
      <w:pPr>
        <w:numPr>
          <w:ilvl w:val="0"/>
          <w:numId w:val="8"/>
        </w:numPr>
        <w:ind w:left="417" w:hanging="259"/>
        <w:rPr/>
      </w:pPr>
      <w:r w:rsidDel="00000000" w:rsidR="00000000" w:rsidRPr="00000000">
        <w:rPr>
          <w:rtl w:val="0"/>
        </w:rPr>
        <w:t xml:space="preserve">Così come stabilito dall’art. 7 Legge 584/1975, come modificato dall’art. 52, comma 20, della Legge </w:t>
      </w:r>
    </w:p>
    <w:p w:rsidR="00000000" w:rsidDel="00000000" w:rsidP="00000000" w:rsidRDefault="00000000" w:rsidRPr="00000000" w14:paraId="0000003F">
      <w:pPr>
        <w:spacing w:after="36" w:line="244" w:lineRule="auto"/>
        <w:ind w:left="98" w:right="-15" w:firstLine="0"/>
        <w:jc w:val="left"/>
        <w:rPr/>
      </w:pPr>
      <w:r w:rsidDel="00000000" w:rsidR="00000000" w:rsidRPr="00000000">
        <w:rPr>
          <w:rtl w:val="0"/>
        </w:rPr>
        <w:t xml:space="preserve">28/12/2001, e dall’art. 10 Legge 689/1981, come modificato dall’art. 96 D.Lgs. 507/1999, i trasgressori sono</w:t>
      </w:r>
      <w:r w:rsidDel="00000000" w:rsidR="00000000" w:rsidRPr="00000000">
        <w:rPr>
          <w:color w:val="000000"/>
          <w:rtl w:val="0"/>
        </w:rPr>
        <w:t xml:space="preserve"> </w:t>
      </w:r>
      <w:r w:rsidDel="00000000" w:rsidR="00000000" w:rsidRPr="00000000">
        <w:rPr>
          <w:rtl w:val="0"/>
        </w:rPr>
        <w:t xml:space="preserve">soggetti alla sanzione amministrativa del pagamento di una somma da €. 27,50 a €. 275,00. La misura della sanzione è raddoppiata qualora la violazione sia commessa in presenza di una donna in evidente stato di gravidanza o in presenza di lattanti o bambini fino a dodici anni.</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0">
      <w:pPr>
        <w:numPr>
          <w:ilvl w:val="0"/>
          <w:numId w:val="8"/>
        </w:numPr>
        <w:ind w:left="417" w:hanging="259"/>
        <w:rPr/>
      </w:pPr>
      <w:r w:rsidDel="00000000" w:rsidR="00000000" w:rsidRPr="00000000">
        <w:rPr>
          <w:rtl w:val="0"/>
        </w:rPr>
        <w:t xml:space="preserve">Peraltro, in applicazione dell’art. 16 della Legge n. 689/1981, il pagamento viene previsto sempre con un importo pari a doppio del minimo, quindi pari a € 55,00.</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1">
      <w:pPr>
        <w:numPr>
          <w:ilvl w:val="0"/>
          <w:numId w:val="8"/>
        </w:numPr>
        <w:ind w:left="417" w:hanging="259"/>
        <w:rPr/>
      </w:pPr>
      <w:r w:rsidDel="00000000" w:rsidR="00000000" w:rsidRPr="00000000">
        <w:rPr>
          <w:rtl w:val="0"/>
        </w:rPr>
        <w:t xml:space="preserve">Coloro che non fanno rispettare le singole disposizioni, vale a dire tutto il personale docente e ATA, preposti al controllo dell’applicazione del presente regolamento, sono soggetti alla sanzione amministrativa del pagamento di una somma da € 220,00 a € 2.200,00.</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2">
      <w:pPr>
        <w:numPr>
          <w:ilvl w:val="0"/>
          <w:numId w:val="8"/>
        </w:numPr>
        <w:ind w:left="417" w:hanging="259"/>
        <w:rPr/>
      </w:pPr>
      <w:r w:rsidDel="00000000" w:rsidR="00000000" w:rsidRPr="00000000">
        <w:rPr>
          <w:rtl w:val="0"/>
        </w:rPr>
        <w:t xml:space="preserve">I dipendenti della scuola che non osservino il divieto nei luoghi dove è vietato fumare, in aggiunta alle sanzioni pecuniarie previste, possono essere sottoposti a procedimenti disciplinari secondo quanto previsto dalla normativa vigente.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3">
      <w:pPr>
        <w:numPr>
          <w:ilvl w:val="0"/>
          <w:numId w:val="8"/>
        </w:numPr>
        <w:ind w:left="417" w:hanging="259"/>
        <w:rPr/>
      </w:pPr>
      <w:r w:rsidDel="00000000" w:rsidR="00000000" w:rsidRPr="00000000">
        <w:rPr>
          <w:rtl w:val="0"/>
        </w:rPr>
        <w:t xml:space="preserve">La violazione del divieto di fumo da parte degli studenti viene presa in considerazione dai Consigli di Classe nella valutazione del comportamento. In caso di recidiva, il Consiglio di Classe, in aggiunta alla sanzione pecuniaria, può decidere l’applicazione di provvedimenti disciplinari in quanto violazione di un regolamento scolastico.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4">
      <w:pPr>
        <w:spacing w:after="30" w:line="240" w:lineRule="auto"/>
        <w:ind w:lef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5">
      <w:pPr>
        <w:spacing w:after="32" w:line="240" w:lineRule="auto"/>
        <w:ind w:right="-15"/>
        <w:jc w:val="left"/>
        <w:rPr/>
      </w:pPr>
      <w:r w:rsidDel="00000000" w:rsidR="00000000" w:rsidRPr="00000000">
        <w:rPr>
          <w:b w:val="1"/>
          <w:rtl w:val="0"/>
        </w:rPr>
        <w:t xml:space="preserve">Art. 6 – PAGAMENTO CONTRAVVENZIONI</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46">
      <w:pPr>
        <w:numPr>
          <w:ilvl w:val="0"/>
          <w:numId w:val="9"/>
        </w:numPr>
        <w:ind w:left="376" w:hanging="218"/>
        <w:rPr/>
      </w:pPr>
      <w:r w:rsidDel="00000000" w:rsidR="00000000" w:rsidRPr="00000000">
        <w:rPr>
          <w:rtl w:val="0"/>
        </w:rPr>
        <w:t xml:space="preserve">Ai sensi dell’art. 8 della legge 584/75, il trasgressore può provvedere al pagamento della sanzione (nella forma più favorevole tra il doppio del minimo e 1/3 del massimo, come disposto dall’art. 16 della Legge n. 689/1981 </w:t>
      </w:r>
      <w:r w:rsidDel="00000000" w:rsidR="00000000" w:rsidRPr="00000000">
        <w:rPr>
          <w:b w:val="1"/>
          <w:rtl w:val="0"/>
        </w:rPr>
        <w:t xml:space="preserve">entro il termine perentorio di giorni 60 </w:t>
      </w:r>
      <w:r w:rsidDel="00000000" w:rsidR="00000000" w:rsidRPr="00000000">
        <w:rPr>
          <w:rtl w:val="0"/>
        </w:rPr>
        <w:t xml:space="preserve">(sessanta) dalla data di contestazione o della notificazione, pari a </w:t>
      </w:r>
      <w:r w:rsidDel="00000000" w:rsidR="00000000" w:rsidRPr="00000000">
        <w:rPr>
          <w:b w:val="1"/>
          <w:rtl w:val="0"/>
        </w:rPr>
        <w:t xml:space="preserve">55,00 € o 110,00 € </w:t>
      </w:r>
      <w:r w:rsidDel="00000000" w:rsidR="00000000" w:rsidRPr="00000000">
        <w:rPr>
          <w:rtl w:val="0"/>
        </w:rPr>
        <w:t xml:space="preserve">in presenza di donna in gravidanza o minori di 12 anni.</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7">
      <w:pPr>
        <w:numPr>
          <w:ilvl w:val="0"/>
          <w:numId w:val="9"/>
        </w:numPr>
        <w:ind w:left="376" w:hanging="218"/>
        <w:rPr/>
      </w:pPr>
      <w:r w:rsidDel="00000000" w:rsidR="00000000" w:rsidRPr="00000000">
        <w:rPr>
          <w:rtl w:val="0"/>
        </w:rPr>
        <w:t xml:space="preserve">Le persone preposte al rispetto del divieto di fumo che non ottemperino alle disposizioni di legge e a quelle del presente regolamento sono ammesse a pagare, con effetto liberatorio, </w:t>
      </w:r>
      <w:r w:rsidDel="00000000" w:rsidR="00000000" w:rsidRPr="00000000">
        <w:rPr>
          <w:b w:val="1"/>
          <w:rtl w:val="0"/>
        </w:rPr>
        <w:t xml:space="preserve">entro il termine di 60 giorni, la somma di € 440,00.</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48">
      <w:pPr>
        <w:numPr>
          <w:ilvl w:val="0"/>
          <w:numId w:val="9"/>
        </w:numPr>
        <w:ind w:left="376" w:hanging="218"/>
        <w:rPr/>
      </w:pPr>
      <w:r w:rsidDel="00000000" w:rsidR="00000000" w:rsidRPr="00000000">
        <w:rPr>
          <w:rtl w:val="0"/>
        </w:rPr>
        <w:t xml:space="preserve">Il pagamento della sanzione amministrativa, da parte del trasgressore, può essere effettuato: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9">
      <w:pPr>
        <w:numPr>
          <w:ilvl w:val="0"/>
          <w:numId w:val="10"/>
        </w:numPr>
        <w:ind w:left="391" w:hanging="233"/>
        <w:rPr/>
      </w:pPr>
      <w:r w:rsidDel="00000000" w:rsidR="00000000" w:rsidRPr="00000000">
        <w:rPr>
          <w:rtl w:val="0"/>
        </w:rPr>
        <w:t xml:space="preserve">– in banca o presso gli Uffici postali utilizzando il modello F23 Codice tributo BIT e indicando la causale del versamento (Infrazione al divieto di fumo – Istituto scolastico I.I.S. G. BRUNO – R. FRANCHETTI – </w:t>
      </w:r>
    </w:p>
    <w:p w:rsidR="00000000" w:rsidDel="00000000" w:rsidP="00000000" w:rsidRDefault="00000000" w:rsidRPr="00000000" w14:paraId="0000004A">
      <w:pPr>
        <w:rPr/>
      </w:pPr>
      <w:r w:rsidDel="00000000" w:rsidR="00000000" w:rsidRPr="00000000">
        <w:rPr>
          <w:rtl w:val="0"/>
        </w:rPr>
        <w:t xml:space="preserve">Verbale N.</w:t>
      </w:r>
      <w:r w:rsidDel="00000000" w:rsidR="00000000" w:rsidRPr="00000000">
        <w:rPr>
          <w:u w:val="single"/>
          <w:rtl w:val="0"/>
        </w:rPr>
        <w:t xml:space="preserve">          </w:t>
      </w:r>
      <w:r w:rsidDel="00000000" w:rsidR="00000000" w:rsidRPr="00000000">
        <w:rPr>
          <w:rtl w:val="0"/>
        </w:rPr>
        <w:t xml:space="preserve">del </w:t>
      </w:r>
      <w:r w:rsidDel="00000000" w:rsidR="00000000" w:rsidRPr="00000000">
        <w:rPr>
          <w:color w:val="000000"/>
        </w:rPr>
        <mc:AlternateContent>
          <mc:Choice Requires="wpg">
            <w:drawing>
              <wp:inline distB="0" distT="0" distL="0" distR="0">
                <wp:extent cx="413309" cy="9144"/>
                <wp:effectExtent b="0" l="0" r="0" t="0"/>
                <wp:docPr id="7236" name=""/>
                <a:graphic>
                  <a:graphicData uri="http://schemas.microsoft.com/office/word/2010/wordprocessingGroup">
                    <wpg:wgp>
                      <wpg:cNvGrpSpPr/>
                      <wpg:grpSpPr>
                        <a:xfrm>
                          <a:off x="5139325" y="3775425"/>
                          <a:ext cx="413309" cy="9144"/>
                          <a:chOff x="5139325" y="3775425"/>
                          <a:chExt cx="413350" cy="9150"/>
                        </a:xfrm>
                      </wpg:grpSpPr>
                      <wpg:grpSp>
                        <wpg:cNvGrpSpPr/>
                        <wpg:grpSpPr>
                          <a:xfrm>
                            <a:off x="5139346" y="3775428"/>
                            <a:ext cx="413309" cy="9144"/>
                            <a:chOff x="0" y="0"/>
                            <a:chExt cx="413309" cy="9144"/>
                          </a:xfrm>
                        </wpg:grpSpPr>
                        <wps:wsp>
                          <wps:cNvSpPr/>
                          <wps:cNvPr id="3" name="Shape 3"/>
                          <wps:spPr>
                            <a:xfrm>
                              <a:off x="0" y="0"/>
                              <a:ext cx="413300" cy="9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413309" cy="9144"/>
                            </a:xfrm>
                            <a:custGeom>
                              <a:rect b="b" l="l" r="r" t="t"/>
                              <a:pathLst>
                                <a:path extrusionOk="0" h="9144" w="413309">
                                  <a:moveTo>
                                    <a:pt x="0" y="0"/>
                                  </a:moveTo>
                                  <a:lnTo>
                                    <a:pt x="413309" y="0"/>
                                  </a:lnTo>
                                  <a:lnTo>
                                    <a:pt x="413309" y="9144"/>
                                  </a:lnTo>
                                  <a:lnTo>
                                    <a:pt x="0" y="9144"/>
                                  </a:lnTo>
                                  <a:lnTo>
                                    <a:pt x="0" y="0"/>
                                  </a:lnTo>
                                </a:path>
                              </a:pathLst>
                            </a:custGeom>
                            <a:solidFill>
                              <a:srgbClr val="2A2A2A"/>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413309" cy="9144"/>
                <wp:effectExtent b="0" l="0" r="0" t="0"/>
                <wp:docPr id="723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13309" cy="9144"/>
                        </a:xfrm>
                        <a:prstGeom prst="rect"/>
                        <a:ln/>
                      </pic:spPr>
                    </pic:pic>
                  </a:graphicData>
                </a:graphic>
              </wp:inline>
            </w:drawing>
          </mc:Fallback>
        </mc:AlternateConten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B">
      <w:pPr>
        <w:numPr>
          <w:ilvl w:val="0"/>
          <w:numId w:val="10"/>
        </w:numPr>
        <w:ind w:left="391" w:hanging="233"/>
        <w:rPr/>
      </w:pPr>
      <w:r w:rsidDel="00000000" w:rsidR="00000000" w:rsidRPr="00000000">
        <w:rPr>
          <w:rtl w:val="0"/>
        </w:rPr>
        <w:t xml:space="preserve">– direttamente presso la Tesoreria Provinciale competente per territorio;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C">
      <w:pPr>
        <w:numPr>
          <w:ilvl w:val="0"/>
          <w:numId w:val="10"/>
        </w:numPr>
        <w:ind w:left="391" w:hanging="233"/>
        <w:rPr/>
      </w:pPr>
      <w:r w:rsidDel="00000000" w:rsidR="00000000" w:rsidRPr="00000000">
        <w:rPr>
          <w:rtl w:val="0"/>
        </w:rPr>
        <w:t xml:space="preserve">– presso gli Uffici Postali tramite bollettino di conto corrente postale intestato alla tesoreria Provinciale competente per Territorio, indicando la causale del versamento (come sopra).</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4.</w:t>
      </w:r>
      <w:r w:rsidDel="00000000" w:rsidR="00000000" w:rsidRPr="00000000">
        <w:rPr>
          <w:rFonts w:ascii="Arial" w:cs="Arial" w:eastAsia="Arial" w:hAnsi="Arial"/>
          <w:rtl w:val="0"/>
        </w:rPr>
        <w:t xml:space="preserve"> </w:t>
      </w:r>
      <w:r w:rsidDel="00000000" w:rsidR="00000000" w:rsidRPr="00000000">
        <w:rPr>
          <w:b w:val="1"/>
          <w:rtl w:val="0"/>
        </w:rPr>
        <w:t xml:space="preserve">L’interessato dovrà far pervenire, entro 60 giorni, a mano o per posta, la ricevuta del versamento </w:t>
      </w:r>
      <w:r w:rsidDel="00000000" w:rsidR="00000000" w:rsidRPr="00000000">
        <w:rPr>
          <w:rtl w:val="0"/>
        </w:rPr>
        <w:t xml:space="preserve">alla Scuola, onde evitare l’inoltro del rapporto al Prefetto territorialmente competente. La scuola rilascerà una ricevuta all’interessato.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E">
      <w:pPr>
        <w:spacing w:line="240" w:lineRule="auto"/>
        <w:ind w:lef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F">
      <w:pPr>
        <w:spacing w:after="32" w:line="240" w:lineRule="auto"/>
        <w:ind w:right="-15"/>
        <w:jc w:val="left"/>
        <w:rPr/>
      </w:pPr>
      <w:r w:rsidDel="00000000" w:rsidR="00000000" w:rsidRPr="00000000">
        <w:rPr>
          <w:b w:val="1"/>
          <w:rtl w:val="0"/>
        </w:rPr>
        <w:t xml:space="preserve">Art. 7 – PROCEDURA DI ACCERTAMENTO</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Contestazione e Notificazione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1">
      <w:pPr>
        <w:numPr>
          <w:ilvl w:val="0"/>
          <w:numId w:val="2"/>
        </w:numPr>
        <w:ind w:left="168"/>
        <w:rPr/>
      </w:pPr>
      <w:r w:rsidDel="00000000" w:rsidR="00000000" w:rsidRPr="00000000">
        <w:rPr>
          <w:rtl w:val="0"/>
        </w:rPr>
        <w:t xml:space="preserve">Nei casi di violazione del divieto, i responsabili preposti di cui all’art. 4 comma 3 del presente regolamento procedono alla contestazione immediata previo accertamento della violazione utilizzando esclusivamente la modulistica dell’amministrazione scolastica.</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Il verbale viene redatto in triplice copia: una per il trasgressore (consegnata o notificata), una per la scuola e una inviata al Prefetto, che sarebbe l’”autorità competente” di cui alla lettera b, del già ricordato articolo 4 della DPCM 14/12/95.</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La compilazione del verbale va preceduta dalla numerazione progressiva e dalla personalizzazione con il timbro dell’Istituto.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4">
      <w:pPr>
        <w:numPr>
          <w:ilvl w:val="0"/>
          <w:numId w:val="2"/>
        </w:numPr>
        <w:ind w:left="168"/>
        <w:rPr/>
      </w:pPr>
      <w:r w:rsidDel="00000000" w:rsidR="00000000" w:rsidRPr="00000000">
        <w:rPr>
          <w:rtl w:val="0"/>
        </w:rPr>
        <w:t xml:space="preserve">In mancanza della contestazione personale al trasgressore, gli estremi della violazione debbono essere notificati agli interessati entro il termine di 30 giorni dall’accertamento, mediante raccomandata A/R.</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5">
      <w:pPr>
        <w:numPr>
          <w:ilvl w:val="0"/>
          <w:numId w:val="2"/>
        </w:numPr>
        <w:ind w:left="168"/>
        <w:rPr/>
      </w:pPr>
      <w:r w:rsidDel="00000000" w:rsidR="00000000" w:rsidRPr="00000000">
        <w:rPr>
          <w:rtl w:val="0"/>
        </w:rPr>
        <w:t xml:space="preserve">In caso di trasgressione della norma da parte di minore, il relativo verbale verrà notificato alla famiglia, con raccomandata AR, unitamente all’invio del modello F23 per il pagamento.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6">
      <w:pPr>
        <w:numPr>
          <w:ilvl w:val="0"/>
          <w:numId w:val="2"/>
        </w:numPr>
        <w:ind w:left="168"/>
        <w:rPr/>
      </w:pPr>
      <w:r w:rsidDel="00000000" w:rsidR="00000000" w:rsidRPr="00000000">
        <w:rPr>
          <w:rtl w:val="0"/>
        </w:rPr>
        <w:t xml:space="preserve">Entro trenta giorni dalla contestazione o notificazione l’interessato può far pervenire all’Autorità</w:t>
      </w:r>
      <w:r w:rsidDel="00000000" w:rsidR="00000000" w:rsidRPr="00000000">
        <w:rPr>
          <w:color w:val="000000"/>
          <w:rtl w:val="0"/>
        </w:rPr>
        <w:t xml:space="preserve"> </w:t>
      </w:r>
      <w:r w:rsidDel="00000000" w:rsidR="00000000" w:rsidRPr="00000000">
        <w:rPr>
          <w:rtl w:val="0"/>
        </w:rPr>
        <w:t xml:space="preserve">competente, il Prefetto, scritti difensivi e documenti e può chiedere di essere sentito dalla medesima.</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7">
      <w:pPr>
        <w:numPr>
          <w:ilvl w:val="0"/>
          <w:numId w:val="2"/>
        </w:numPr>
        <w:ind w:left="168"/>
        <w:rPr/>
      </w:pPr>
      <w:r w:rsidDel="00000000" w:rsidR="00000000" w:rsidRPr="00000000">
        <w:rPr>
          <w:rtl w:val="0"/>
        </w:rPr>
        <w:t xml:space="preserve">Ai sensi della normativa vigente, al personale dipendente dell’Ente scolastico, è vietata la riscossione diretta della sanzione amministrativa.</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8">
      <w:pPr>
        <w:spacing w:after="32" w:line="240" w:lineRule="auto"/>
        <w:ind w:right="-15"/>
        <w:jc w:val="left"/>
        <w:rPr/>
      </w:pPr>
      <w:r w:rsidDel="00000000" w:rsidR="00000000" w:rsidRPr="00000000">
        <w:rPr>
          <w:b w:val="1"/>
          <w:rtl w:val="0"/>
        </w:rPr>
        <w:t xml:space="preserve">Art. 8 – MODALITÀ ORGANIZZATIVE</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 docenti responsabili dei progetti di “Educazione alla Salute” sono incaricati di coordinare, indirizzare e monitorare tutte le azioni che sul piano organizzativo, logistico, informativo e tecnico risultano indispensabili a rendere operativo il presente regolamento ed a segnalare al Consiglio d’Istituto eventuali proposte di modifiche o integrazioni.</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Per quanto non espressamente previsto nel presente regolamento è fatto rinvio alle disposizioni di legge vigenti.</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B">
      <w:pPr>
        <w:spacing w:line="240" w:lineRule="auto"/>
        <w:ind w:left="0" w:firstLine="0"/>
        <w:jc w:val="left"/>
        <w:rPr/>
      </w:pP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5C">
      <w:pPr>
        <w:spacing w:after="32" w:line="240" w:lineRule="auto"/>
        <w:ind w:right="-15"/>
        <w:jc w:val="left"/>
        <w:rPr/>
      </w:pPr>
      <w:r w:rsidDel="00000000" w:rsidR="00000000" w:rsidRPr="00000000">
        <w:rPr>
          <w:b w:val="1"/>
          <w:rtl w:val="0"/>
        </w:rPr>
        <w:t xml:space="preserve">Art 9 – NORME FINALI</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5D">
      <w:pPr>
        <w:spacing w:after="32" w:line="240" w:lineRule="auto"/>
        <w:ind w:left="0" w:firstLine="0"/>
        <w:jc w:val="left"/>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6.</w:t>
      </w:r>
      <w:r w:rsidDel="00000000" w:rsidR="00000000" w:rsidRPr="00000000">
        <w:rPr>
          <w:rFonts w:ascii="Arial" w:cs="Arial" w:eastAsia="Arial" w:hAnsi="Arial"/>
          <w:rtl w:val="0"/>
        </w:rPr>
        <w:t xml:space="preserve"> </w:t>
      </w:r>
      <w:r w:rsidDel="00000000" w:rsidR="00000000" w:rsidRPr="00000000">
        <w:rPr>
          <w:rtl w:val="0"/>
        </w:rPr>
        <w:t xml:space="preserve">Al fine della più ampia informazione e sensibilizzazione in materia, il presente Regolamento dovrà essere pubblicizzato adeguatamente, anche attraverso apposita comunicazione alle famiglie.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F">
      <w:pPr>
        <w:spacing w:after="30" w:line="240" w:lineRule="auto"/>
        <w:ind w:lef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0">
      <w:pPr>
        <w:spacing w:after="32" w:line="240" w:lineRule="auto"/>
        <w:ind w:right="-15"/>
        <w:jc w:val="left"/>
        <w:rPr/>
      </w:pPr>
      <w:r w:rsidDel="00000000" w:rsidR="00000000" w:rsidRPr="00000000">
        <w:rPr>
          <w:b w:val="1"/>
          <w:rtl w:val="0"/>
        </w:rPr>
        <w:t xml:space="preserve">Art. 10 – ENTRATA IN VIGORE</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Con l’entrata in vigore del presente Regolamento, ad effetto immediato dopo la pubblicazione all’Albo,</w:t>
      </w:r>
      <w:r w:rsidDel="00000000" w:rsidR="00000000" w:rsidRPr="00000000">
        <w:rPr>
          <w:color w:val="000000"/>
          <w:rtl w:val="0"/>
        </w:rPr>
        <w:t xml:space="preserve"> </w:t>
      </w:r>
      <w:r w:rsidDel="00000000" w:rsidR="00000000" w:rsidRPr="00000000">
        <w:rPr>
          <w:rtl w:val="0"/>
        </w:rPr>
        <w:t xml:space="preserve">cessano di avere efficacia le disposizioni con esso incompatibili.</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2">
      <w:pPr>
        <w:spacing w:after="32" w:line="240" w:lineRule="auto"/>
        <w:ind w:left="0" w:firstLine="0"/>
        <w:jc w:val="lef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3">
      <w:pPr>
        <w:spacing w:after="59" w:line="240" w:lineRule="auto"/>
        <w:ind w:left="0" w:firstLine="0"/>
        <w:jc w:val="left"/>
        <w:rPr/>
      </w:pPr>
      <w:r w:rsidDel="00000000" w:rsidR="00000000" w:rsidRPr="00000000">
        <w:rPr>
          <w:rtl w:val="0"/>
        </w:rPr>
      </w:r>
    </w:p>
    <w:p w:rsidR="00000000" w:rsidDel="00000000" w:rsidP="00000000" w:rsidRDefault="00000000" w:rsidRPr="00000000" w14:paraId="00000064">
      <w:pPr>
        <w:spacing w:after="30" w:line="240" w:lineRule="auto"/>
        <w:ind w:left="0" w:firstLine="0"/>
        <w:jc w:val="left"/>
        <w:rPr/>
      </w:pPr>
      <w:r w:rsidDel="00000000" w:rsidR="00000000" w:rsidRPr="00000000">
        <w:rPr>
          <w:color w:val="000000"/>
          <w:sz w:val="29"/>
          <w:szCs w:val="29"/>
          <w:rtl w:val="0"/>
        </w:rPr>
        <w:t xml:space="preserve"> </w:t>
      </w:r>
      <w:r w:rsidDel="00000000" w:rsidR="00000000" w:rsidRPr="00000000">
        <w:rPr>
          <w:rtl w:val="0"/>
        </w:rPr>
      </w:r>
    </w:p>
    <w:p w:rsidR="00000000" w:rsidDel="00000000" w:rsidP="00000000" w:rsidRDefault="00000000" w:rsidRPr="00000000" w14:paraId="00000065">
      <w:pPr>
        <w:spacing w:before="38" w:lineRule="auto"/>
        <w:ind w:left="102" w:right="119" w:firstLine="709"/>
        <w:jc w:val="right"/>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sz w:val="23"/>
          <w:szCs w:val="23"/>
          <w:rtl w:val="0"/>
        </w:rPr>
        <w:t xml:space="preserve">IL DIRIGENTE SCOLASTICO</w:t>
      </w:r>
      <w:r w:rsidDel="00000000" w:rsidR="00000000" w:rsidRPr="00000000">
        <w:rPr>
          <w:rtl w:val="0"/>
        </w:rPr>
      </w:r>
    </w:p>
    <w:p w:rsidR="00000000" w:rsidDel="00000000" w:rsidP="00000000" w:rsidRDefault="00000000" w:rsidRPr="00000000" w14:paraId="00000066">
      <w:pPr>
        <w:spacing w:before="38" w:lineRule="auto"/>
        <w:ind w:left="101" w:right="118" w:firstLine="7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                                                                                               PROF. SSA PAOLA MIGALDI</w:t>
      </w:r>
      <w:r w:rsidDel="00000000" w:rsidR="00000000" w:rsidRPr="00000000">
        <w:rPr>
          <w:rtl w:val="0"/>
        </w:rPr>
      </w:r>
    </w:p>
    <w:p w:rsidR="00000000" w:rsidDel="00000000" w:rsidP="00000000" w:rsidRDefault="00000000" w:rsidRPr="00000000" w14:paraId="00000067">
      <w:pPr>
        <w:spacing w:before="38" w:lineRule="auto"/>
        <w:ind w:left="102" w:right="119" w:firstLine="709"/>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Firma autografa sostituita a mezzo stampa</w:t>
      </w:r>
    </w:p>
    <w:p w:rsidR="00000000" w:rsidDel="00000000" w:rsidP="00000000" w:rsidRDefault="00000000" w:rsidRPr="00000000" w14:paraId="00000068">
      <w:pPr>
        <w:spacing w:before="38" w:lineRule="auto"/>
        <w:ind w:left="102" w:right="119" w:firstLine="709"/>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ai sensi dell'art. 3 comma 2 del D.L. 39/93</w:t>
      </w:r>
    </w:p>
    <w:p w:rsidR="00000000" w:rsidDel="00000000" w:rsidP="00000000" w:rsidRDefault="00000000" w:rsidRPr="00000000" w14:paraId="00000069">
      <w:pPr>
        <w:spacing w:after="0" w:line="240" w:lineRule="auto"/>
        <w:ind w:left="291" w:firstLine="0"/>
        <w:jc w:val="left"/>
        <w:rPr/>
      </w:pPr>
      <w:bookmarkStart w:colFirst="0" w:colLast="0" w:name="_heading=h.farbe6cgrjh0" w:id="0"/>
      <w:bookmarkEnd w:id="0"/>
      <w:r w:rsidDel="00000000" w:rsidR="00000000" w:rsidRPr="00000000">
        <w:rPr>
          <w:rFonts w:ascii="Arial" w:cs="Arial" w:eastAsia="Arial" w:hAnsi="Arial"/>
          <w:color w:val="000000"/>
          <w:sz w:val="24"/>
          <w:szCs w:val="24"/>
          <w:rtl w:val="0"/>
        </w:rPr>
        <w:t xml:space="preserve"> </w:t>
      </w:r>
      <w:r w:rsidDel="00000000" w:rsidR="00000000" w:rsidRPr="00000000">
        <w:rPr>
          <w:color w:val="000000"/>
          <w:sz w:val="14"/>
          <w:szCs w:val="14"/>
          <w:rtl w:val="0"/>
        </w:rPr>
        <w:t xml:space="preserve">APPROVATO IN DATA 21/10/2025 DAL COLLEGIO DOCENTI</w:t>
      </w:r>
      <w:r w:rsidDel="00000000" w:rsidR="00000000" w:rsidRPr="00000000">
        <w:rPr>
          <w:rtl w:val="0"/>
        </w:rPr>
      </w:r>
    </w:p>
    <w:sectPr>
      <w:pgSz w:h="16841" w:w="11911" w:orient="portrait"/>
      <w:pgMar w:bottom="1211" w:top="1440" w:left="960" w:right="112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18" w:hanging="518"/>
      </w:pPr>
      <w:rPr>
        <w:rFonts w:ascii="Arial" w:cs="Arial" w:eastAsia="Arial" w:hAnsi="Arial"/>
        <w:b w:val="0"/>
        <w:i w:val="0"/>
        <w:strike w:val="0"/>
        <w:color w:val="2b2b2b"/>
        <w:sz w:val="20"/>
        <w:szCs w:val="20"/>
        <w:u w:val="none"/>
        <w:shd w:fill="auto" w:val="clear"/>
        <w:vertAlign w:val="baseline"/>
      </w:rPr>
    </w:lvl>
    <w:lvl w:ilvl="1">
      <w:start w:val="1"/>
      <w:numFmt w:val="bullet"/>
      <w:lvlText w:val="o"/>
      <w:lvlJc w:val="left"/>
      <w:pPr>
        <w:ind w:left="1238" w:hanging="1238"/>
      </w:pPr>
      <w:rPr>
        <w:rFonts w:ascii="Quattrocento Sans" w:cs="Quattrocento Sans" w:eastAsia="Quattrocento Sans" w:hAnsi="Quattrocento Sans"/>
        <w:b w:val="0"/>
        <w:i w:val="0"/>
        <w:strike w:val="0"/>
        <w:color w:val="2b2b2b"/>
        <w:sz w:val="20"/>
        <w:szCs w:val="20"/>
        <w:u w:val="none"/>
        <w:shd w:fill="auto" w:val="clear"/>
        <w:vertAlign w:val="baseline"/>
      </w:rPr>
    </w:lvl>
    <w:lvl w:ilvl="2">
      <w:start w:val="1"/>
      <w:numFmt w:val="bullet"/>
      <w:lvlText w:val="▪"/>
      <w:lvlJc w:val="left"/>
      <w:pPr>
        <w:ind w:left="1958" w:hanging="1958"/>
      </w:pPr>
      <w:rPr>
        <w:rFonts w:ascii="Quattrocento Sans" w:cs="Quattrocento Sans" w:eastAsia="Quattrocento Sans" w:hAnsi="Quattrocento Sans"/>
        <w:b w:val="0"/>
        <w:i w:val="0"/>
        <w:strike w:val="0"/>
        <w:color w:val="2b2b2b"/>
        <w:sz w:val="20"/>
        <w:szCs w:val="20"/>
        <w:u w:val="none"/>
        <w:shd w:fill="auto" w:val="clear"/>
        <w:vertAlign w:val="baseline"/>
      </w:rPr>
    </w:lvl>
    <w:lvl w:ilvl="3">
      <w:start w:val="1"/>
      <w:numFmt w:val="bullet"/>
      <w:lvlText w:val="•"/>
      <w:lvlJc w:val="left"/>
      <w:pPr>
        <w:ind w:left="2678" w:hanging="2678"/>
      </w:pPr>
      <w:rPr>
        <w:rFonts w:ascii="Arial" w:cs="Arial" w:eastAsia="Arial" w:hAnsi="Arial"/>
        <w:b w:val="0"/>
        <w:i w:val="0"/>
        <w:strike w:val="0"/>
        <w:color w:val="2b2b2b"/>
        <w:sz w:val="20"/>
        <w:szCs w:val="20"/>
        <w:u w:val="none"/>
        <w:shd w:fill="auto" w:val="clear"/>
        <w:vertAlign w:val="baseline"/>
      </w:rPr>
    </w:lvl>
    <w:lvl w:ilvl="4">
      <w:start w:val="1"/>
      <w:numFmt w:val="bullet"/>
      <w:lvlText w:val="o"/>
      <w:lvlJc w:val="left"/>
      <w:pPr>
        <w:ind w:left="3398" w:hanging="3398"/>
      </w:pPr>
      <w:rPr>
        <w:rFonts w:ascii="Quattrocento Sans" w:cs="Quattrocento Sans" w:eastAsia="Quattrocento Sans" w:hAnsi="Quattrocento Sans"/>
        <w:b w:val="0"/>
        <w:i w:val="0"/>
        <w:strike w:val="0"/>
        <w:color w:val="2b2b2b"/>
        <w:sz w:val="20"/>
        <w:szCs w:val="20"/>
        <w:u w:val="none"/>
        <w:shd w:fill="auto" w:val="clear"/>
        <w:vertAlign w:val="baseline"/>
      </w:rPr>
    </w:lvl>
    <w:lvl w:ilvl="5">
      <w:start w:val="1"/>
      <w:numFmt w:val="bullet"/>
      <w:lvlText w:val="▪"/>
      <w:lvlJc w:val="left"/>
      <w:pPr>
        <w:ind w:left="4118" w:hanging="4118"/>
      </w:pPr>
      <w:rPr>
        <w:rFonts w:ascii="Quattrocento Sans" w:cs="Quattrocento Sans" w:eastAsia="Quattrocento Sans" w:hAnsi="Quattrocento Sans"/>
        <w:b w:val="0"/>
        <w:i w:val="0"/>
        <w:strike w:val="0"/>
        <w:color w:val="2b2b2b"/>
        <w:sz w:val="20"/>
        <w:szCs w:val="20"/>
        <w:u w:val="none"/>
        <w:shd w:fill="auto" w:val="clear"/>
        <w:vertAlign w:val="baseline"/>
      </w:rPr>
    </w:lvl>
    <w:lvl w:ilvl="6">
      <w:start w:val="1"/>
      <w:numFmt w:val="bullet"/>
      <w:lvlText w:val="•"/>
      <w:lvlJc w:val="left"/>
      <w:pPr>
        <w:ind w:left="4838" w:hanging="4838"/>
      </w:pPr>
      <w:rPr>
        <w:rFonts w:ascii="Arial" w:cs="Arial" w:eastAsia="Arial" w:hAnsi="Arial"/>
        <w:b w:val="0"/>
        <w:i w:val="0"/>
        <w:strike w:val="0"/>
        <w:color w:val="2b2b2b"/>
        <w:sz w:val="20"/>
        <w:szCs w:val="20"/>
        <w:u w:val="none"/>
        <w:shd w:fill="auto" w:val="clear"/>
        <w:vertAlign w:val="baseline"/>
      </w:rPr>
    </w:lvl>
    <w:lvl w:ilvl="7">
      <w:start w:val="1"/>
      <w:numFmt w:val="bullet"/>
      <w:lvlText w:val="o"/>
      <w:lvlJc w:val="left"/>
      <w:pPr>
        <w:ind w:left="5558" w:hanging="5558"/>
      </w:pPr>
      <w:rPr>
        <w:rFonts w:ascii="Quattrocento Sans" w:cs="Quattrocento Sans" w:eastAsia="Quattrocento Sans" w:hAnsi="Quattrocento Sans"/>
        <w:b w:val="0"/>
        <w:i w:val="0"/>
        <w:strike w:val="0"/>
        <w:color w:val="2b2b2b"/>
        <w:sz w:val="20"/>
        <w:szCs w:val="20"/>
        <w:u w:val="none"/>
        <w:shd w:fill="auto" w:val="clear"/>
        <w:vertAlign w:val="baseline"/>
      </w:rPr>
    </w:lvl>
    <w:lvl w:ilvl="8">
      <w:start w:val="1"/>
      <w:numFmt w:val="bullet"/>
      <w:lvlText w:val="▪"/>
      <w:lvlJc w:val="left"/>
      <w:pPr>
        <w:ind w:left="6278" w:hanging="6278"/>
      </w:pPr>
      <w:rPr>
        <w:rFonts w:ascii="Quattrocento Sans" w:cs="Quattrocento Sans" w:eastAsia="Quattrocento Sans" w:hAnsi="Quattrocento Sans"/>
        <w:b w:val="0"/>
        <w:i w:val="0"/>
        <w:strike w:val="0"/>
        <w:color w:val="2b2b2b"/>
        <w:sz w:val="20"/>
        <w:szCs w:val="20"/>
        <w:u w:val="none"/>
        <w:shd w:fill="auto" w:val="clear"/>
        <w:vertAlign w:val="baseline"/>
      </w:rPr>
    </w:lvl>
  </w:abstractNum>
  <w:abstractNum w:abstractNumId="2">
    <w:lvl w:ilvl="0">
      <w:start w:val="1"/>
      <w:numFmt w:val="decimal"/>
      <w:lvlText w:val="%1."/>
      <w:lvlJc w:val="left"/>
      <w:pPr>
        <w:ind w:left="168" w:hanging="168"/>
      </w:pPr>
      <w:rPr>
        <w:rFonts w:ascii="Calibri" w:cs="Calibri" w:eastAsia="Calibri" w:hAnsi="Calibri"/>
        <w:b w:val="0"/>
        <w:i w:val="0"/>
        <w:strike w:val="0"/>
        <w:color w:val="2b2b2b"/>
        <w:sz w:val="22"/>
        <w:szCs w:val="22"/>
        <w:u w:val="none"/>
        <w:shd w:fill="auto" w:val="clear"/>
        <w:vertAlign w:val="baseline"/>
      </w:rPr>
    </w:lvl>
    <w:lvl w:ilvl="1">
      <w:start w:val="1"/>
      <w:numFmt w:val="lowerLetter"/>
      <w:lvlText w:val="%2"/>
      <w:lvlJc w:val="left"/>
      <w:pPr>
        <w:ind w:left="1238" w:hanging="1238"/>
      </w:pPr>
      <w:rPr>
        <w:rFonts w:ascii="Calibri" w:cs="Calibri" w:eastAsia="Calibri" w:hAnsi="Calibri"/>
        <w:b w:val="0"/>
        <w:i w:val="0"/>
        <w:strike w:val="0"/>
        <w:color w:val="2b2b2b"/>
        <w:sz w:val="22"/>
        <w:szCs w:val="22"/>
        <w:u w:val="none"/>
        <w:shd w:fill="auto" w:val="clear"/>
        <w:vertAlign w:val="baseline"/>
      </w:rPr>
    </w:lvl>
    <w:lvl w:ilvl="2">
      <w:start w:val="1"/>
      <w:numFmt w:val="lowerRoman"/>
      <w:lvlText w:val="%3"/>
      <w:lvlJc w:val="left"/>
      <w:pPr>
        <w:ind w:left="1958" w:hanging="1958"/>
      </w:pPr>
      <w:rPr>
        <w:rFonts w:ascii="Calibri" w:cs="Calibri" w:eastAsia="Calibri" w:hAnsi="Calibri"/>
        <w:b w:val="0"/>
        <w:i w:val="0"/>
        <w:strike w:val="0"/>
        <w:color w:val="2b2b2b"/>
        <w:sz w:val="22"/>
        <w:szCs w:val="22"/>
        <w:u w:val="none"/>
        <w:shd w:fill="auto" w:val="clear"/>
        <w:vertAlign w:val="baseline"/>
      </w:rPr>
    </w:lvl>
    <w:lvl w:ilvl="3">
      <w:start w:val="1"/>
      <w:numFmt w:val="decimal"/>
      <w:lvlText w:val="%4"/>
      <w:lvlJc w:val="left"/>
      <w:pPr>
        <w:ind w:left="2678" w:hanging="2678"/>
      </w:pPr>
      <w:rPr>
        <w:rFonts w:ascii="Calibri" w:cs="Calibri" w:eastAsia="Calibri" w:hAnsi="Calibri"/>
        <w:b w:val="0"/>
        <w:i w:val="0"/>
        <w:strike w:val="0"/>
        <w:color w:val="2b2b2b"/>
        <w:sz w:val="22"/>
        <w:szCs w:val="22"/>
        <w:u w:val="none"/>
        <w:shd w:fill="auto" w:val="clear"/>
        <w:vertAlign w:val="baseline"/>
      </w:rPr>
    </w:lvl>
    <w:lvl w:ilvl="4">
      <w:start w:val="1"/>
      <w:numFmt w:val="lowerLetter"/>
      <w:lvlText w:val="%5"/>
      <w:lvlJc w:val="left"/>
      <w:pPr>
        <w:ind w:left="3398" w:hanging="3398"/>
      </w:pPr>
      <w:rPr>
        <w:rFonts w:ascii="Calibri" w:cs="Calibri" w:eastAsia="Calibri" w:hAnsi="Calibri"/>
        <w:b w:val="0"/>
        <w:i w:val="0"/>
        <w:strike w:val="0"/>
        <w:color w:val="2b2b2b"/>
        <w:sz w:val="22"/>
        <w:szCs w:val="22"/>
        <w:u w:val="none"/>
        <w:shd w:fill="auto" w:val="clear"/>
        <w:vertAlign w:val="baseline"/>
      </w:rPr>
    </w:lvl>
    <w:lvl w:ilvl="5">
      <w:start w:val="1"/>
      <w:numFmt w:val="lowerRoman"/>
      <w:lvlText w:val="%6"/>
      <w:lvlJc w:val="left"/>
      <w:pPr>
        <w:ind w:left="4118" w:hanging="4118"/>
      </w:pPr>
      <w:rPr>
        <w:rFonts w:ascii="Calibri" w:cs="Calibri" w:eastAsia="Calibri" w:hAnsi="Calibri"/>
        <w:b w:val="0"/>
        <w:i w:val="0"/>
        <w:strike w:val="0"/>
        <w:color w:val="2b2b2b"/>
        <w:sz w:val="22"/>
        <w:szCs w:val="22"/>
        <w:u w:val="none"/>
        <w:shd w:fill="auto" w:val="clear"/>
        <w:vertAlign w:val="baseline"/>
      </w:rPr>
    </w:lvl>
    <w:lvl w:ilvl="6">
      <w:start w:val="1"/>
      <w:numFmt w:val="decimal"/>
      <w:lvlText w:val="%7"/>
      <w:lvlJc w:val="left"/>
      <w:pPr>
        <w:ind w:left="4838" w:hanging="4838"/>
      </w:pPr>
      <w:rPr>
        <w:rFonts w:ascii="Calibri" w:cs="Calibri" w:eastAsia="Calibri" w:hAnsi="Calibri"/>
        <w:b w:val="0"/>
        <w:i w:val="0"/>
        <w:strike w:val="0"/>
        <w:color w:val="2b2b2b"/>
        <w:sz w:val="22"/>
        <w:szCs w:val="22"/>
        <w:u w:val="none"/>
        <w:shd w:fill="auto" w:val="clear"/>
        <w:vertAlign w:val="baseline"/>
      </w:rPr>
    </w:lvl>
    <w:lvl w:ilvl="7">
      <w:start w:val="1"/>
      <w:numFmt w:val="lowerLetter"/>
      <w:lvlText w:val="%8"/>
      <w:lvlJc w:val="left"/>
      <w:pPr>
        <w:ind w:left="5558" w:hanging="5558"/>
      </w:pPr>
      <w:rPr>
        <w:rFonts w:ascii="Calibri" w:cs="Calibri" w:eastAsia="Calibri" w:hAnsi="Calibri"/>
        <w:b w:val="0"/>
        <w:i w:val="0"/>
        <w:strike w:val="0"/>
        <w:color w:val="2b2b2b"/>
        <w:sz w:val="22"/>
        <w:szCs w:val="22"/>
        <w:u w:val="none"/>
        <w:shd w:fill="auto" w:val="clear"/>
        <w:vertAlign w:val="baseline"/>
      </w:rPr>
    </w:lvl>
    <w:lvl w:ilvl="8">
      <w:start w:val="1"/>
      <w:numFmt w:val="lowerRoman"/>
      <w:lvlText w:val="%9"/>
      <w:lvlJc w:val="left"/>
      <w:pPr>
        <w:ind w:left="6278" w:hanging="6278"/>
      </w:pPr>
      <w:rPr>
        <w:rFonts w:ascii="Calibri" w:cs="Calibri" w:eastAsia="Calibri" w:hAnsi="Calibri"/>
        <w:b w:val="0"/>
        <w:i w:val="0"/>
        <w:strike w:val="0"/>
        <w:color w:val="2b2b2b"/>
        <w:sz w:val="22"/>
        <w:szCs w:val="22"/>
        <w:u w:val="none"/>
        <w:shd w:fill="auto" w:val="clear"/>
        <w:vertAlign w:val="baseline"/>
      </w:rPr>
    </w:lvl>
  </w:abstractNum>
  <w:abstractNum w:abstractNumId="3">
    <w:lvl w:ilvl="0">
      <w:start w:val="1"/>
      <w:numFmt w:val="lowerLetter"/>
      <w:lvlText w:val="%1)"/>
      <w:lvlJc w:val="left"/>
      <w:pPr>
        <w:ind w:left="391" w:hanging="391"/>
      </w:pPr>
      <w:rPr>
        <w:rFonts w:ascii="Calibri" w:cs="Calibri" w:eastAsia="Calibri" w:hAnsi="Calibri"/>
        <w:b w:val="0"/>
        <w:i w:val="0"/>
        <w:strike w:val="0"/>
        <w:color w:val="2b2b2b"/>
        <w:sz w:val="22"/>
        <w:szCs w:val="22"/>
        <w:u w:val="none"/>
        <w:shd w:fill="auto" w:val="clear"/>
        <w:vertAlign w:val="baseline"/>
      </w:rPr>
    </w:lvl>
    <w:lvl w:ilvl="1">
      <w:start w:val="1"/>
      <w:numFmt w:val="lowerLetter"/>
      <w:lvlText w:val="%2"/>
      <w:lvlJc w:val="left"/>
      <w:pPr>
        <w:ind w:left="1238" w:hanging="1238"/>
      </w:pPr>
      <w:rPr>
        <w:rFonts w:ascii="Calibri" w:cs="Calibri" w:eastAsia="Calibri" w:hAnsi="Calibri"/>
        <w:b w:val="0"/>
        <w:i w:val="0"/>
        <w:strike w:val="0"/>
        <w:color w:val="2b2b2b"/>
        <w:sz w:val="22"/>
        <w:szCs w:val="22"/>
        <w:u w:val="none"/>
        <w:shd w:fill="auto" w:val="clear"/>
        <w:vertAlign w:val="baseline"/>
      </w:rPr>
    </w:lvl>
    <w:lvl w:ilvl="2">
      <w:start w:val="1"/>
      <w:numFmt w:val="lowerRoman"/>
      <w:lvlText w:val="%3"/>
      <w:lvlJc w:val="left"/>
      <w:pPr>
        <w:ind w:left="1958" w:hanging="1958"/>
      </w:pPr>
      <w:rPr>
        <w:rFonts w:ascii="Calibri" w:cs="Calibri" w:eastAsia="Calibri" w:hAnsi="Calibri"/>
        <w:b w:val="0"/>
        <w:i w:val="0"/>
        <w:strike w:val="0"/>
        <w:color w:val="2b2b2b"/>
        <w:sz w:val="22"/>
        <w:szCs w:val="22"/>
        <w:u w:val="none"/>
        <w:shd w:fill="auto" w:val="clear"/>
        <w:vertAlign w:val="baseline"/>
      </w:rPr>
    </w:lvl>
    <w:lvl w:ilvl="3">
      <w:start w:val="1"/>
      <w:numFmt w:val="decimal"/>
      <w:lvlText w:val="%4"/>
      <w:lvlJc w:val="left"/>
      <w:pPr>
        <w:ind w:left="2678" w:hanging="2678"/>
      </w:pPr>
      <w:rPr>
        <w:rFonts w:ascii="Calibri" w:cs="Calibri" w:eastAsia="Calibri" w:hAnsi="Calibri"/>
        <w:b w:val="0"/>
        <w:i w:val="0"/>
        <w:strike w:val="0"/>
        <w:color w:val="2b2b2b"/>
        <w:sz w:val="22"/>
        <w:szCs w:val="22"/>
        <w:u w:val="none"/>
        <w:shd w:fill="auto" w:val="clear"/>
        <w:vertAlign w:val="baseline"/>
      </w:rPr>
    </w:lvl>
    <w:lvl w:ilvl="4">
      <w:start w:val="1"/>
      <w:numFmt w:val="lowerLetter"/>
      <w:lvlText w:val="%5"/>
      <w:lvlJc w:val="left"/>
      <w:pPr>
        <w:ind w:left="3398" w:hanging="3398"/>
      </w:pPr>
      <w:rPr>
        <w:rFonts w:ascii="Calibri" w:cs="Calibri" w:eastAsia="Calibri" w:hAnsi="Calibri"/>
        <w:b w:val="0"/>
        <w:i w:val="0"/>
        <w:strike w:val="0"/>
        <w:color w:val="2b2b2b"/>
        <w:sz w:val="22"/>
        <w:szCs w:val="22"/>
        <w:u w:val="none"/>
        <w:shd w:fill="auto" w:val="clear"/>
        <w:vertAlign w:val="baseline"/>
      </w:rPr>
    </w:lvl>
    <w:lvl w:ilvl="5">
      <w:start w:val="1"/>
      <w:numFmt w:val="lowerRoman"/>
      <w:lvlText w:val="%6"/>
      <w:lvlJc w:val="left"/>
      <w:pPr>
        <w:ind w:left="4118" w:hanging="4118"/>
      </w:pPr>
      <w:rPr>
        <w:rFonts w:ascii="Calibri" w:cs="Calibri" w:eastAsia="Calibri" w:hAnsi="Calibri"/>
        <w:b w:val="0"/>
        <w:i w:val="0"/>
        <w:strike w:val="0"/>
        <w:color w:val="2b2b2b"/>
        <w:sz w:val="22"/>
        <w:szCs w:val="22"/>
        <w:u w:val="none"/>
        <w:shd w:fill="auto" w:val="clear"/>
        <w:vertAlign w:val="baseline"/>
      </w:rPr>
    </w:lvl>
    <w:lvl w:ilvl="6">
      <w:start w:val="1"/>
      <w:numFmt w:val="decimal"/>
      <w:lvlText w:val="%7"/>
      <w:lvlJc w:val="left"/>
      <w:pPr>
        <w:ind w:left="4838" w:hanging="4838"/>
      </w:pPr>
      <w:rPr>
        <w:rFonts w:ascii="Calibri" w:cs="Calibri" w:eastAsia="Calibri" w:hAnsi="Calibri"/>
        <w:b w:val="0"/>
        <w:i w:val="0"/>
        <w:strike w:val="0"/>
        <w:color w:val="2b2b2b"/>
        <w:sz w:val="22"/>
        <w:szCs w:val="22"/>
        <w:u w:val="none"/>
        <w:shd w:fill="auto" w:val="clear"/>
        <w:vertAlign w:val="baseline"/>
      </w:rPr>
    </w:lvl>
    <w:lvl w:ilvl="7">
      <w:start w:val="1"/>
      <w:numFmt w:val="lowerLetter"/>
      <w:lvlText w:val="%8"/>
      <w:lvlJc w:val="left"/>
      <w:pPr>
        <w:ind w:left="5558" w:hanging="5558"/>
      </w:pPr>
      <w:rPr>
        <w:rFonts w:ascii="Calibri" w:cs="Calibri" w:eastAsia="Calibri" w:hAnsi="Calibri"/>
        <w:b w:val="0"/>
        <w:i w:val="0"/>
        <w:strike w:val="0"/>
        <w:color w:val="2b2b2b"/>
        <w:sz w:val="22"/>
        <w:szCs w:val="22"/>
        <w:u w:val="none"/>
        <w:shd w:fill="auto" w:val="clear"/>
        <w:vertAlign w:val="baseline"/>
      </w:rPr>
    </w:lvl>
    <w:lvl w:ilvl="8">
      <w:start w:val="1"/>
      <w:numFmt w:val="lowerRoman"/>
      <w:lvlText w:val="%9"/>
      <w:lvlJc w:val="left"/>
      <w:pPr>
        <w:ind w:left="6278" w:hanging="6278"/>
      </w:pPr>
      <w:rPr>
        <w:rFonts w:ascii="Calibri" w:cs="Calibri" w:eastAsia="Calibri" w:hAnsi="Calibri"/>
        <w:b w:val="0"/>
        <w:i w:val="0"/>
        <w:strike w:val="0"/>
        <w:color w:val="2b2b2b"/>
        <w:sz w:val="22"/>
        <w:szCs w:val="22"/>
        <w:u w:val="none"/>
        <w:shd w:fill="auto" w:val="clear"/>
        <w:vertAlign w:val="baseline"/>
      </w:rPr>
    </w:lvl>
  </w:abstractNum>
  <w:abstractNum w:abstractNumId="4">
    <w:lvl w:ilvl="0">
      <w:start w:val="1"/>
      <w:numFmt w:val="decimal"/>
      <w:lvlText w:val="%1."/>
      <w:lvlJc w:val="left"/>
      <w:pPr>
        <w:ind w:left="518" w:hanging="518"/>
      </w:pPr>
      <w:rPr>
        <w:rFonts w:ascii="Calibri" w:cs="Calibri" w:eastAsia="Calibri" w:hAnsi="Calibri"/>
        <w:b w:val="0"/>
        <w:i w:val="0"/>
        <w:strike w:val="0"/>
        <w:color w:val="2b2b2b"/>
        <w:sz w:val="22"/>
        <w:szCs w:val="22"/>
        <w:u w:val="none"/>
        <w:shd w:fill="auto" w:val="clear"/>
        <w:vertAlign w:val="baseline"/>
      </w:rPr>
    </w:lvl>
    <w:lvl w:ilvl="1">
      <w:start w:val="1"/>
      <w:numFmt w:val="lowerLetter"/>
      <w:lvlText w:val="%2"/>
      <w:lvlJc w:val="left"/>
      <w:pPr>
        <w:ind w:left="1238" w:hanging="1238"/>
      </w:pPr>
      <w:rPr>
        <w:rFonts w:ascii="Calibri" w:cs="Calibri" w:eastAsia="Calibri" w:hAnsi="Calibri"/>
        <w:b w:val="0"/>
        <w:i w:val="0"/>
        <w:strike w:val="0"/>
        <w:color w:val="2b2b2b"/>
        <w:sz w:val="22"/>
        <w:szCs w:val="22"/>
        <w:u w:val="none"/>
        <w:shd w:fill="auto" w:val="clear"/>
        <w:vertAlign w:val="baseline"/>
      </w:rPr>
    </w:lvl>
    <w:lvl w:ilvl="2">
      <w:start w:val="1"/>
      <w:numFmt w:val="lowerRoman"/>
      <w:lvlText w:val="%3"/>
      <w:lvlJc w:val="left"/>
      <w:pPr>
        <w:ind w:left="1958" w:hanging="1958"/>
      </w:pPr>
      <w:rPr>
        <w:rFonts w:ascii="Calibri" w:cs="Calibri" w:eastAsia="Calibri" w:hAnsi="Calibri"/>
        <w:b w:val="0"/>
        <w:i w:val="0"/>
        <w:strike w:val="0"/>
        <w:color w:val="2b2b2b"/>
        <w:sz w:val="22"/>
        <w:szCs w:val="22"/>
        <w:u w:val="none"/>
        <w:shd w:fill="auto" w:val="clear"/>
        <w:vertAlign w:val="baseline"/>
      </w:rPr>
    </w:lvl>
    <w:lvl w:ilvl="3">
      <w:start w:val="1"/>
      <w:numFmt w:val="decimal"/>
      <w:lvlText w:val="%4"/>
      <w:lvlJc w:val="left"/>
      <w:pPr>
        <w:ind w:left="2678" w:hanging="2678"/>
      </w:pPr>
      <w:rPr>
        <w:rFonts w:ascii="Calibri" w:cs="Calibri" w:eastAsia="Calibri" w:hAnsi="Calibri"/>
        <w:b w:val="0"/>
        <w:i w:val="0"/>
        <w:strike w:val="0"/>
        <w:color w:val="2b2b2b"/>
        <w:sz w:val="22"/>
        <w:szCs w:val="22"/>
        <w:u w:val="none"/>
        <w:shd w:fill="auto" w:val="clear"/>
        <w:vertAlign w:val="baseline"/>
      </w:rPr>
    </w:lvl>
    <w:lvl w:ilvl="4">
      <w:start w:val="1"/>
      <w:numFmt w:val="lowerLetter"/>
      <w:lvlText w:val="%5"/>
      <w:lvlJc w:val="left"/>
      <w:pPr>
        <w:ind w:left="3398" w:hanging="3398"/>
      </w:pPr>
      <w:rPr>
        <w:rFonts w:ascii="Calibri" w:cs="Calibri" w:eastAsia="Calibri" w:hAnsi="Calibri"/>
        <w:b w:val="0"/>
        <w:i w:val="0"/>
        <w:strike w:val="0"/>
        <w:color w:val="2b2b2b"/>
        <w:sz w:val="22"/>
        <w:szCs w:val="22"/>
        <w:u w:val="none"/>
        <w:shd w:fill="auto" w:val="clear"/>
        <w:vertAlign w:val="baseline"/>
      </w:rPr>
    </w:lvl>
    <w:lvl w:ilvl="5">
      <w:start w:val="1"/>
      <w:numFmt w:val="lowerRoman"/>
      <w:lvlText w:val="%6"/>
      <w:lvlJc w:val="left"/>
      <w:pPr>
        <w:ind w:left="4118" w:hanging="4118"/>
      </w:pPr>
      <w:rPr>
        <w:rFonts w:ascii="Calibri" w:cs="Calibri" w:eastAsia="Calibri" w:hAnsi="Calibri"/>
        <w:b w:val="0"/>
        <w:i w:val="0"/>
        <w:strike w:val="0"/>
        <w:color w:val="2b2b2b"/>
        <w:sz w:val="22"/>
        <w:szCs w:val="22"/>
        <w:u w:val="none"/>
        <w:shd w:fill="auto" w:val="clear"/>
        <w:vertAlign w:val="baseline"/>
      </w:rPr>
    </w:lvl>
    <w:lvl w:ilvl="6">
      <w:start w:val="1"/>
      <w:numFmt w:val="decimal"/>
      <w:lvlText w:val="%7"/>
      <w:lvlJc w:val="left"/>
      <w:pPr>
        <w:ind w:left="4838" w:hanging="4838"/>
      </w:pPr>
      <w:rPr>
        <w:rFonts w:ascii="Calibri" w:cs="Calibri" w:eastAsia="Calibri" w:hAnsi="Calibri"/>
        <w:b w:val="0"/>
        <w:i w:val="0"/>
        <w:strike w:val="0"/>
        <w:color w:val="2b2b2b"/>
        <w:sz w:val="22"/>
        <w:szCs w:val="22"/>
        <w:u w:val="none"/>
        <w:shd w:fill="auto" w:val="clear"/>
        <w:vertAlign w:val="baseline"/>
      </w:rPr>
    </w:lvl>
    <w:lvl w:ilvl="7">
      <w:start w:val="1"/>
      <w:numFmt w:val="lowerLetter"/>
      <w:lvlText w:val="%8"/>
      <w:lvlJc w:val="left"/>
      <w:pPr>
        <w:ind w:left="5558" w:hanging="5558"/>
      </w:pPr>
      <w:rPr>
        <w:rFonts w:ascii="Calibri" w:cs="Calibri" w:eastAsia="Calibri" w:hAnsi="Calibri"/>
        <w:b w:val="0"/>
        <w:i w:val="0"/>
        <w:strike w:val="0"/>
        <w:color w:val="2b2b2b"/>
        <w:sz w:val="22"/>
        <w:szCs w:val="22"/>
        <w:u w:val="none"/>
        <w:shd w:fill="auto" w:val="clear"/>
        <w:vertAlign w:val="baseline"/>
      </w:rPr>
    </w:lvl>
    <w:lvl w:ilvl="8">
      <w:start w:val="1"/>
      <w:numFmt w:val="lowerRoman"/>
      <w:lvlText w:val="%9"/>
      <w:lvlJc w:val="left"/>
      <w:pPr>
        <w:ind w:left="6278" w:hanging="6278"/>
      </w:pPr>
      <w:rPr>
        <w:rFonts w:ascii="Calibri" w:cs="Calibri" w:eastAsia="Calibri" w:hAnsi="Calibri"/>
        <w:b w:val="0"/>
        <w:i w:val="0"/>
        <w:strike w:val="0"/>
        <w:color w:val="2b2b2b"/>
        <w:sz w:val="22"/>
        <w:szCs w:val="22"/>
        <w:u w:val="none"/>
        <w:shd w:fill="auto" w:val="clear"/>
        <w:vertAlign w:val="baseline"/>
      </w:rPr>
    </w:lvl>
  </w:abstractNum>
  <w:abstractNum w:abstractNumId="5">
    <w:lvl w:ilvl="0">
      <w:start w:val="1"/>
      <w:numFmt w:val="decimal"/>
      <w:lvlText w:val="%1."/>
      <w:lvlJc w:val="left"/>
      <w:pPr>
        <w:ind w:left="377" w:hanging="377"/>
      </w:pPr>
      <w:rPr>
        <w:rFonts w:ascii="Calibri" w:cs="Calibri" w:eastAsia="Calibri" w:hAnsi="Calibri"/>
        <w:b w:val="0"/>
        <w:i w:val="0"/>
        <w:strike w:val="0"/>
        <w:color w:val="2b2b2b"/>
        <w:sz w:val="22"/>
        <w:szCs w:val="22"/>
        <w:u w:val="none"/>
        <w:shd w:fill="auto" w:val="clear"/>
        <w:vertAlign w:val="baseline"/>
      </w:rPr>
    </w:lvl>
    <w:lvl w:ilvl="1">
      <w:start w:val="1"/>
      <w:numFmt w:val="lowerLetter"/>
      <w:lvlText w:val="%2"/>
      <w:lvlJc w:val="left"/>
      <w:pPr>
        <w:ind w:left="1238" w:hanging="1238"/>
      </w:pPr>
      <w:rPr>
        <w:rFonts w:ascii="Calibri" w:cs="Calibri" w:eastAsia="Calibri" w:hAnsi="Calibri"/>
        <w:b w:val="0"/>
        <w:i w:val="0"/>
        <w:strike w:val="0"/>
        <w:color w:val="2b2b2b"/>
        <w:sz w:val="22"/>
        <w:szCs w:val="22"/>
        <w:u w:val="none"/>
        <w:shd w:fill="auto" w:val="clear"/>
        <w:vertAlign w:val="baseline"/>
      </w:rPr>
    </w:lvl>
    <w:lvl w:ilvl="2">
      <w:start w:val="1"/>
      <w:numFmt w:val="lowerRoman"/>
      <w:lvlText w:val="%3"/>
      <w:lvlJc w:val="left"/>
      <w:pPr>
        <w:ind w:left="1958" w:hanging="1958"/>
      </w:pPr>
      <w:rPr>
        <w:rFonts w:ascii="Calibri" w:cs="Calibri" w:eastAsia="Calibri" w:hAnsi="Calibri"/>
        <w:b w:val="0"/>
        <w:i w:val="0"/>
        <w:strike w:val="0"/>
        <w:color w:val="2b2b2b"/>
        <w:sz w:val="22"/>
        <w:szCs w:val="22"/>
        <w:u w:val="none"/>
        <w:shd w:fill="auto" w:val="clear"/>
        <w:vertAlign w:val="baseline"/>
      </w:rPr>
    </w:lvl>
    <w:lvl w:ilvl="3">
      <w:start w:val="1"/>
      <w:numFmt w:val="decimal"/>
      <w:lvlText w:val="%4"/>
      <w:lvlJc w:val="left"/>
      <w:pPr>
        <w:ind w:left="2678" w:hanging="2678"/>
      </w:pPr>
      <w:rPr>
        <w:rFonts w:ascii="Calibri" w:cs="Calibri" w:eastAsia="Calibri" w:hAnsi="Calibri"/>
        <w:b w:val="0"/>
        <w:i w:val="0"/>
        <w:strike w:val="0"/>
        <w:color w:val="2b2b2b"/>
        <w:sz w:val="22"/>
        <w:szCs w:val="22"/>
        <w:u w:val="none"/>
        <w:shd w:fill="auto" w:val="clear"/>
        <w:vertAlign w:val="baseline"/>
      </w:rPr>
    </w:lvl>
    <w:lvl w:ilvl="4">
      <w:start w:val="1"/>
      <w:numFmt w:val="lowerLetter"/>
      <w:lvlText w:val="%5"/>
      <w:lvlJc w:val="left"/>
      <w:pPr>
        <w:ind w:left="3398" w:hanging="3398"/>
      </w:pPr>
      <w:rPr>
        <w:rFonts w:ascii="Calibri" w:cs="Calibri" w:eastAsia="Calibri" w:hAnsi="Calibri"/>
        <w:b w:val="0"/>
        <w:i w:val="0"/>
        <w:strike w:val="0"/>
        <w:color w:val="2b2b2b"/>
        <w:sz w:val="22"/>
        <w:szCs w:val="22"/>
        <w:u w:val="none"/>
        <w:shd w:fill="auto" w:val="clear"/>
        <w:vertAlign w:val="baseline"/>
      </w:rPr>
    </w:lvl>
    <w:lvl w:ilvl="5">
      <w:start w:val="1"/>
      <w:numFmt w:val="lowerRoman"/>
      <w:lvlText w:val="%6"/>
      <w:lvlJc w:val="left"/>
      <w:pPr>
        <w:ind w:left="4118" w:hanging="4118"/>
      </w:pPr>
      <w:rPr>
        <w:rFonts w:ascii="Calibri" w:cs="Calibri" w:eastAsia="Calibri" w:hAnsi="Calibri"/>
        <w:b w:val="0"/>
        <w:i w:val="0"/>
        <w:strike w:val="0"/>
        <w:color w:val="2b2b2b"/>
        <w:sz w:val="22"/>
        <w:szCs w:val="22"/>
        <w:u w:val="none"/>
        <w:shd w:fill="auto" w:val="clear"/>
        <w:vertAlign w:val="baseline"/>
      </w:rPr>
    </w:lvl>
    <w:lvl w:ilvl="6">
      <w:start w:val="1"/>
      <w:numFmt w:val="decimal"/>
      <w:lvlText w:val="%7"/>
      <w:lvlJc w:val="left"/>
      <w:pPr>
        <w:ind w:left="4838" w:hanging="4838"/>
      </w:pPr>
      <w:rPr>
        <w:rFonts w:ascii="Calibri" w:cs="Calibri" w:eastAsia="Calibri" w:hAnsi="Calibri"/>
        <w:b w:val="0"/>
        <w:i w:val="0"/>
        <w:strike w:val="0"/>
        <w:color w:val="2b2b2b"/>
        <w:sz w:val="22"/>
        <w:szCs w:val="22"/>
        <w:u w:val="none"/>
        <w:shd w:fill="auto" w:val="clear"/>
        <w:vertAlign w:val="baseline"/>
      </w:rPr>
    </w:lvl>
    <w:lvl w:ilvl="7">
      <w:start w:val="1"/>
      <w:numFmt w:val="lowerLetter"/>
      <w:lvlText w:val="%8"/>
      <w:lvlJc w:val="left"/>
      <w:pPr>
        <w:ind w:left="5558" w:hanging="5558"/>
      </w:pPr>
      <w:rPr>
        <w:rFonts w:ascii="Calibri" w:cs="Calibri" w:eastAsia="Calibri" w:hAnsi="Calibri"/>
        <w:b w:val="0"/>
        <w:i w:val="0"/>
        <w:strike w:val="0"/>
        <w:color w:val="2b2b2b"/>
        <w:sz w:val="22"/>
        <w:szCs w:val="22"/>
        <w:u w:val="none"/>
        <w:shd w:fill="auto" w:val="clear"/>
        <w:vertAlign w:val="baseline"/>
      </w:rPr>
    </w:lvl>
    <w:lvl w:ilvl="8">
      <w:start w:val="1"/>
      <w:numFmt w:val="lowerRoman"/>
      <w:lvlText w:val="%9"/>
      <w:lvlJc w:val="left"/>
      <w:pPr>
        <w:ind w:left="6278" w:hanging="6278"/>
      </w:pPr>
      <w:rPr>
        <w:rFonts w:ascii="Calibri" w:cs="Calibri" w:eastAsia="Calibri" w:hAnsi="Calibri"/>
        <w:b w:val="0"/>
        <w:i w:val="0"/>
        <w:strike w:val="0"/>
        <w:color w:val="2b2b2b"/>
        <w:sz w:val="22"/>
        <w:szCs w:val="22"/>
        <w:u w:val="none"/>
        <w:shd w:fill="auto" w:val="clear"/>
        <w:vertAlign w:val="baseline"/>
      </w:rPr>
    </w:lvl>
  </w:abstractNum>
  <w:abstractNum w:abstractNumId="6">
    <w:lvl w:ilvl="0">
      <w:start w:val="1"/>
      <w:numFmt w:val="bullet"/>
      <w:lvlText w:val="•"/>
      <w:lvlJc w:val="left"/>
      <w:pPr>
        <w:ind w:left="518" w:hanging="518"/>
      </w:pPr>
      <w:rPr>
        <w:rFonts w:ascii="Arial" w:cs="Arial" w:eastAsia="Arial" w:hAnsi="Arial"/>
        <w:b w:val="0"/>
        <w:i w:val="0"/>
        <w:strike w:val="0"/>
        <w:color w:val="2b2b2b"/>
        <w:sz w:val="20"/>
        <w:szCs w:val="20"/>
        <w:u w:val="none"/>
        <w:shd w:fill="auto" w:val="clear"/>
        <w:vertAlign w:val="baseline"/>
      </w:rPr>
    </w:lvl>
    <w:lvl w:ilvl="1">
      <w:start w:val="1"/>
      <w:numFmt w:val="bullet"/>
      <w:lvlText w:val="o"/>
      <w:lvlJc w:val="left"/>
      <w:pPr>
        <w:ind w:left="1238" w:hanging="1238"/>
      </w:pPr>
      <w:rPr>
        <w:rFonts w:ascii="Quattrocento Sans" w:cs="Quattrocento Sans" w:eastAsia="Quattrocento Sans" w:hAnsi="Quattrocento Sans"/>
        <w:b w:val="0"/>
        <w:i w:val="0"/>
        <w:strike w:val="0"/>
        <w:color w:val="2b2b2b"/>
        <w:sz w:val="20"/>
        <w:szCs w:val="20"/>
        <w:u w:val="none"/>
        <w:shd w:fill="auto" w:val="clear"/>
        <w:vertAlign w:val="baseline"/>
      </w:rPr>
    </w:lvl>
    <w:lvl w:ilvl="2">
      <w:start w:val="1"/>
      <w:numFmt w:val="bullet"/>
      <w:lvlText w:val="▪"/>
      <w:lvlJc w:val="left"/>
      <w:pPr>
        <w:ind w:left="1958" w:hanging="1958"/>
      </w:pPr>
      <w:rPr>
        <w:rFonts w:ascii="Quattrocento Sans" w:cs="Quattrocento Sans" w:eastAsia="Quattrocento Sans" w:hAnsi="Quattrocento Sans"/>
        <w:b w:val="0"/>
        <w:i w:val="0"/>
        <w:strike w:val="0"/>
        <w:color w:val="2b2b2b"/>
        <w:sz w:val="20"/>
        <w:szCs w:val="20"/>
        <w:u w:val="none"/>
        <w:shd w:fill="auto" w:val="clear"/>
        <w:vertAlign w:val="baseline"/>
      </w:rPr>
    </w:lvl>
    <w:lvl w:ilvl="3">
      <w:start w:val="1"/>
      <w:numFmt w:val="bullet"/>
      <w:lvlText w:val="•"/>
      <w:lvlJc w:val="left"/>
      <w:pPr>
        <w:ind w:left="2678" w:hanging="2678"/>
      </w:pPr>
      <w:rPr>
        <w:rFonts w:ascii="Arial" w:cs="Arial" w:eastAsia="Arial" w:hAnsi="Arial"/>
        <w:b w:val="0"/>
        <w:i w:val="0"/>
        <w:strike w:val="0"/>
        <w:color w:val="2b2b2b"/>
        <w:sz w:val="20"/>
        <w:szCs w:val="20"/>
        <w:u w:val="none"/>
        <w:shd w:fill="auto" w:val="clear"/>
        <w:vertAlign w:val="baseline"/>
      </w:rPr>
    </w:lvl>
    <w:lvl w:ilvl="4">
      <w:start w:val="1"/>
      <w:numFmt w:val="bullet"/>
      <w:lvlText w:val="o"/>
      <w:lvlJc w:val="left"/>
      <w:pPr>
        <w:ind w:left="3398" w:hanging="3398"/>
      </w:pPr>
      <w:rPr>
        <w:rFonts w:ascii="Quattrocento Sans" w:cs="Quattrocento Sans" w:eastAsia="Quattrocento Sans" w:hAnsi="Quattrocento Sans"/>
        <w:b w:val="0"/>
        <w:i w:val="0"/>
        <w:strike w:val="0"/>
        <w:color w:val="2b2b2b"/>
        <w:sz w:val="20"/>
        <w:szCs w:val="20"/>
        <w:u w:val="none"/>
        <w:shd w:fill="auto" w:val="clear"/>
        <w:vertAlign w:val="baseline"/>
      </w:rPr>
    </w:lvl>
    <w:lvl w:ilvl="5">
      <w:start w:val="1"/>
      <w:numFmt w:val="bullet"/>
      <w:lvlText w:val="▪"/>
      <w:lvlJc w:val="left"/>
      <w:pPr>
        <w:ind w:left="4118" w:hanging="4118"/>
      </w:pPr>
      <w:rPr>
        <w:rFonts w:ascii="Quattrocento Sans" w:cs="Quattrocento Sans" w:eastAsia="Quattrocento Sans" w:hAnsi="Quattrocento Sans"/>
        <w:b w:val="0"/>
        <w:i w:val="0"/>
        <w:strike w:val="0"/>
        <w:color w:val="2b2b2b"/>
        <w:sz w:val="20"/>
        <w:szCs w:val="20"/>
        <w:u w:val="none"/>
        <w:shd w:fill="auto" w:val="clear"/>
        <w:vertAlign w:val="baseline"/>
      </w:rPr>
    </w:lvl>
    <w:lvl w:ilvl="6">
      <w:start w:val="1"/>
      <w:numFmt w:val="bullet"/>
      <w:lvlText w:val="•"/>
      <w:lvlJc w:val="left"/>
      <w:pPr>
        <w:ind w:left="4838" w:hanging="4838"/>
      </w:pPr>
      <w:rPr>
        <w:rFonts w:ascii="Arial" w:cs="Arial" w:eastAsia="Arial" w:hAnsi="Arial"/>
        <w:b w:val="0"/>
        <w:i w:val="0"/>
        <w:strike w:val="0"/>
        <w:color w:val="2b2b2b"/>
        <w:sz w:val="20"/>
        <w:szCs w:val="20"/>
        <w:u w:val="none"/>
        <w:shd w:fill="auto" w:val="clear"/>
        <w:vertAlign w:val="baseline"/>
      </w:rPr>
    </w:lvl>
    <w:lvl w:ilvl="7">
      <w:start w:val="1"/>
      <w:numFmt w:val="bullet"/>
      <w:lvlText w:val="o"/>
      <w:lvlJc w:val="left"/>
      <w:pPr>
        <w:ind w:left="5558" w:hanging="5558"/>
      </w:pPr>
      <w:rPr>
        <w:rFonts w:ascii="Quattrocento Sans" w:cs="Quattrocento Sans" w:eastAsia="Quattrocento Sans" w:hAnsi="Quattrocento Sans"/>
        <w:b w:val="0"/>
        <w:i w:val="0"/>
        <w:strike w:val="0"/>
        <w:color w:val="2b2b2b"/>
        <w:sz w:val="20"/>
        <w:szCs w:val="20"/>
        <w:u w:val="none"/>
        <w:shd w:fill="auto" w:val="clear"/>
        <w:vertAlign w:val="baseline"/>
      </w:rPr>
    </w:lvl>
    <w:lvl w:ilvl="8">
      <w:start w:val="1"/>
      <w:numFmt w:val="bullet"/>
      <w:lvlText w:val="▪"/>
      <w:lvlJc w:val="left"/>
      <w:pPr>
        <w:ind w:left="6278" w:hanging="6278"/>
      </w:pPr>
      <w:rPr>
        <w:rFonts w:ascii="Quattrocento Sans" w:cs="Quattrocento Sans" w:eastAsia="Quattrocento Sans" w:hAnsi="Quattrocento Sans"/>
        <w:b w:val="0"/>
        <w:i w:val="0"/>
        <w:strike w:val="0"/>
        <w:color w:val="2b2b2b"/>
        <w:sz w:val="20"/>
        <w:szCs w:val="20"/>
        <w:u w:val="none"/>
        <w:shd w:fill="auto" w:val="clear"/>
        <w:vertAlign w:val="baseline"/>
      </w:rPr>
    </w:lvl>
  </w:abstractNum>
  <w:abstractNum w:abstractNumId="7">
    <w:lvl w:ilvl="0">
      <w:start w:val="4"/>
      <w:numFmt w:val="decimal"/>
      <w:lvlText w:val="%1."/>
      <w:lvlJc w:val="left"/>
      <w:pPr>
        <w:ind w:left="518" w:hanging="518"/>
      </w:pPr>
      <w:rPr>
        <w:rFonts w:ascii="Calibri" w:cs="Calibri" w:eastAsia="Calibri" w:hAnsi="Calibri"/>
        <w:b w:val="0"/>
        <w:i w:val="0"/>
        <w:strike w:val="0"/>
        <w:color w:val="2b2b2b"/>
        <w:sz w:val="22"/>
        <w:szCs w:val="22"/>
        <w:u w:val="none"/>
        <w:shd w:fill="auto" w:val="clear"/>
        <w:vertAlign w:val="baseline"/>
      </w:rPr>
    </w:lvl>
    <w:lvl w:ilvl="1">
      <w:start w:val="1"/>
      <w:numFmt w:val="lowerLetter"/>
      <w:lvlText w:val="%2"/>
      <w:lvlJc w:val="left"/>
      <w:pPr>
        <w:ind w:left="1238" w:hanging="1238"/>
      </w:pPr>
      <w:rPr>
        <w:rFonts w:ascii="Calibri" w:cs="Calibri" w:eastAsia="Calibri" w:hAnsi="Calibri"/>
        <w:b w:val="0"/>
        <w:i w:val="0"/>
        <w:strike w:val="0"/>
        <w:color w:val="2b2b2b"/>
        <w:sz w:val="22"/>
        <w:szCs w:val="22"/>
        <w:u w:val="none"/>
        <w:shd w:fill="auto" w:val="clear"/>
        <w:vertAlign w:val="baseline"/>
      </w:rPr>
    </w:lvl>
    <w:lvl w:ilvl="2">
      <w:start w:val="1"/>
      <w:numFmt w:val="lowerRoman"/>
      <w:lvlText w:val="%3"/>
      <w:lvlJc w:val="left"/>
      <w:pPr>
        <w:ind w:left="1958" w:hanging="1958"/>
      </w:pPr>
      <w:rPr>
        <w:rFonts w:ascii="Calibri" w:cs="Calibri" w:eastAsia="Calibri" w:hAnsi="Calibri"/>
        <w:b w:val="0"/>
        <w:i w:val="0"/>
        <w:strike w:val="0"/>
        <w:color w:val="2b2b2b"/>
        <w:sz w:val="22"/>
        <w:szCs w:val="22"/>
        <w:u w:val="none"/>
        <w:shd w:fill="auto" w:val="clear"/>
        <w:vertAlign w:val="baseline"/>
      </w:rPr>
    </w:lvl>
    <w:lvl w:ilvl="3">
      <w:start w:val="1"/>
      <w:numFmt w:val="decimal"/>
      <w:lvlText w:val="%4"/>
      <w:lvlJc w:val="left"/>
      <w:pPr>
        <w:ind w:left="2678" w:hanging="2678"/>
      </w:pPr>
      <w:rPr>
        <w:rFonts w:ascii="Calibri" w:cs="Calibri" w:eastAsia="Calibri" w:hAnsi="Calibri"/>
        <w:b w:val="0"/>
        <w:i w:val="0"/>
        <w:strike w:val="0"/>
        <w:color w:val="2b2b2b"/>
        <w:sz w:val="22"/>
        <w:szCs w:val="22"/>
        <w:u w:val="none"/>
        <w:shd w:fill="auto" w:val="clear"/>
        <w:vertAlign w:val="baseline"/>
      </w:rPr>
    </w:lvl>
    <w:lvl w:ilvl="4">
      <w:start w:val="1"/>
      <w:numFmt w:val="lowerLetter"/>
      <w:lvlText w:val="%5"/>
      <w:lvlJc w:val="left"/>
      <w:pPr>
        <w:ind w:left="3398" w:hanging="3398"/>
      </w:pPr>
      <w:rPr>
        <w:rFonts w:ascii="Calibri" w:cs="Calibri" w:eastAsia="Calibri" w:hAnsi="Calibri"/>
        <w:b w:val="0"/>
        <w:i w:val="0"/>
        <w:strike w:val="0"/>
        <w:color w:val="2b2b2b"/>
        <w:sz w:val="22"/>
        <w:szCs w:val="22"/>
        <w:u w:val="none"/>
        <w:shd w:fill="auto" w:val="clear"/>
        <w:vertAlign w:val="baseline"/>
      </w:rPr>
    </w:lvl>
    <w:lvl w:ilvl="5">
      <w:start w:val="1"/>
      <w:numFmt w:val="lowerRoman"/>
      <w:lvlText w:val="%6"/>
      <w:lvlJc w:val="left"/>
      <w:pPr>
        <w:ind w:left="4118" w:hanging="4118"/>
      </w:pPr>
      <w:rPr>
        <w:rFonts w:ascii="Calibri" w:cs="Calibri" w:eastAsia="Calibri" w:hAnsi="Calibri"/>
        <w:b w:val="0"/>
        <w:i w:val="0"/>
        <w:strike w:val="0"/>
        <w:color w:val="2b2b2b"/>
        <w:sz w:val="22"/>
        <w:szCs w:val="22"/>
        <w:u w:val="none"/>
        <w:shd w:fill="auto" w:val="clear"/>
        <w:vertAlign w:val="baseline"/>
      </w:rPr>
    </w:lvl>
    <w:lvl w:ilvl="6">
      <w:start w:val="1"/>
      <w:numFmt w:val="decimal"/>
      <w:lvlText w:val="%7"/>
      <w:lvlJc w:val="left"/>
      <w:pPr>
        <w:ind w:left="4838" w:hanging="4838"/>
      </w:pPr>
      <w:rPr>
        <w:rFonts w:ascii="Calibri" w:cs="Calibri" w:eastAsia="Calibri" w:hAnsi="Calibri"/>
        <w:b w:val="0"/>
        <w:i w:val="0"/>
        <w:strike w:val="0"/>
        <w:color w:val="2b2b2b"/>
        <w:sz w:val="22"/>
        <w:szCs w:val="22"/>
        <w:u w:val="none"/>
        <w:shd w:fill="auto" w:val="clear"/>
        <w:vertAlign w:val="baseline"/>
      </w:rPr>
    </w:lvl>
    <w:lvl w:ilvl="7">
      <w:start w:val="1"/>
      <w:numFmt w:val="lowerLetter"/>
      <w:lvlText w:val="%8"/>
      <w:lvlJc w:val="left"/>
      <w:pPr>
        <w:ind w:left="5558" w:hanging="5558"/>
      </w:pPr>
      <w:rPr>
        <w:rFonts w:ascii="Calibri" w:cs="Calibri" w:eastAsia="Calibri" w:hAnsi="Calibri"/>
        <w:b w:val="0"/>
        <w:i w:val="0"/>
        <w:strike w:val="0"/>
        <w:color w:val="2b2b2b"/>
        <w:sz w:val="22"/>
        <w:szCs w:val="22"/>
        <w:u w:val="none"/>
        <w:shd w:fill="auto" w:val="clear"/>
        <w:vertAlign w:val="baseline"/>
      </w:rPr>
    </w:lvl>
    <w:lvl w:ilvl="8">
      <w:start w:val="1"/>
      <w:numFmt w:val="lowerRoman"/>
      <w:lvlText w:val="%9"/>
      <w:lvlJc w:val="left"/>
      <w:pPr>
        <w:ind w:left="6278" w:hanging="6278"/>
      </w:pPr>
      <w:rPr>
        <w:rFonts w:ascii="Calibri" w:cs="Calibri" w:eastAsia="Calibri" w:hAnsi="Calibri"/>
        <w:b w:val="0"/>
        <w:i w:val="0"/>
        <w:strike w:val="0"/>
        <w:color w:val="2b2b2b"/>
        <w:sz w:val="22"/>
        <w:szCs w:val="22"/>
        <w:u w:val="none"/>
        <w:shd w:fill="auto" w:val="clear"/>
        <w:vertAlign w:val="baseline"/>
      </w:rPr>
    </w:lvl>
  </w:abstractNum>
  <w:abstractNum w:abstractNumId="8">
    <w:lvl w:ilvl="0">
      <w:start w:val="1"/>
      <w:numFmt w:val="decimal"/>
      <w:lvlText w:val="%1."/>
      <w:lvlJc w:val="left"/>
      <w:pPr>
        <w:ind w:left="417" w:hanging="417"/>
      </w:pPr>
      <w:rPr>
        <w:rFonts w:ascii="Calibri" w:cs="Calibri" w:eastAsia="Calibri" w:hAnsi="Calibri"/>
        <w:b w:val="0"/>
        <w:i w:val="0"/>
        <w:strike w:val="0"/>
        <w:color w:val="2b2b2b"/>
        <w:sz w:val="22"/>
        <w:szCs w:val="22"/>
        <w:u w:val="none"/>
        <w:shd w:fill="auto" w:val="clear"/>
        <w:vertAlign w:val="baseline"/>
      </w:rPr>
    </w:lvl>
    <w:lvl w:ilvl="1">
      <w:start w:val="1"/>
      <w:numFmt w:val="lowerLetter"/>
      <w:lvlText w:val="%2"/>
      <w:lvlJc w:val="left"/>
      <w:pPr>
        <w:ind w:left="1238" w:hanging="1238"/>
      </w:pPr>
      <w:rPr>
        <w:rFonts w:ascii="Calibri" w:cs="Calibri" w:eastAsia="Calibri" w:hAnsi="Calibri"/>
        <w:b w:val="0"/>
        <w:i w:val="0"/>
        <w:strike w:val="0"/>
        <w:color w:val="2b2b2b"/>
        <w:sz w:val="22"/>
        <w:szCs w:val="22"/>
        <w:u w:val="none"/>
        <w:shd w:fill="auto" w:val="clear"/>
        <w:vertAlign w:val="baseline"/>
      </w:rPr>
    </w:lvl>
    <w:lvl w:ilvl="2">
      <w:start w:val="1"/>
      <w:numFmt w:val="lowerRoman"/>
      <w:lvlText w:val="%3"/>
      <w:lvlJc w:val="left"/>
      <w:pPr>
        <w:ind w:left="1958" w:hanging="1958"/>
      </w:pPr>
      <w:rPr>
        <w:rFonts w:ascii="Calibri" w:cs="Calibri" w:eastAsia="Calibri" w:hAnsi="Calibri"/>
        <w:b w:val="0"/>
        <w:i w:val="0"/>
        <w:strike w:val="0"/>
        <w:color w:val="2b2b2b"/>
        <w:sz w:val="22"/>
        <w:szCs w:val="22"/>
        <w:u w:val="none"/>
        <w:shd w:fill="auto" w:val="clear"/>
        <w:vertAlign w:val="baseline"/>
      </w:rPr>
    </w:lvl>
    <w:lvl w:ilvl="3">
      <w:start w:val="1"/>
      <w:numFmt w:val="decimal"/>
      <w:lvlText w:val="%4"/>
      <w:lvlJc w:val="left"/>
      <w:pPr>
        <w:ind w:left="2678" w:hanging="2678"/>
      </w:pPr>
      <w:rPr>
        <w:rFonts w:ascii="Calibri" w:cs="Calibri" w:eastAsia="Calibri" w:hAnsi="Calibri"/>
        <w:b w:val="0"/>
        <w:i w:val="0"/>
        <w:strike w:val="0"/>
        <w:color w:val="2b2b2b"/>
        <w:sz w:val="22"/>
        <w:szCs w:val="22"/>
        <w:u w:val="none"/>
        <w:shd w:fill="auto" w:val="clear"/>
        <w:vertAlign w:val="baseline"/>
      </w:rPr>
    </w:lvl>
    <w:lvl w:ilvl="4">
      <w:start w:val="1"/>
      <w:numFmt w:val="lowerLetter"/>
      <w:lvlText w:val="%5"/>
      <w:lvlJc w:val="left"/>
      <w:pPr>
        <w:ind w:left="3398" w:hanging="3398"/>
      </w:pPr>
      <w:rPr>
        <w:rFonts w:ascii="Calibri" w:cs="Calibri" w:eastAsia="Calibri" w:hAnsi="Calibri"/>
        <w:b w:val="0"/>
        <w:i w:val="0"/>
        <w:strike w:val="0"/>
        <w:color w:val="2b2b2b"/>
        <w:sz w:val="22"/>
        <w:szCs w:val="22"/>
        <w:u w:val="none"/>
        <w:shd w:fill="auto" w:val="clear"/>
        <w:vertAlign w:val="baseline"/>
      </w:rPr>
    </w:lvl>
    <w:lvl w:ilvl="5">
      <w:start w:val="1"/>
      <w:numFmt w:val="lowerRoman"/>
      <w:lvlText w:val="%6"/>
      <w:lvlJc w:val="left"/>
      <w:pPr>
        <w:ind w:left="4118" w:hanging="4118"/>
      </w:pPr>
      <w:rPr>
        <w:rFonts w:ascii="Calibri" w:cs="Calibri" w:eastAsia="Calibri" w:hAnsi="Calibri"/>
        <w:b w:val="0"/>
        <w:i w:val="0"/>
        <w:strike w:val="0"/>
        <w:color w:val="2b2b2b"/>
        <w:sz w:val="22"/>
        <w:szCs w:val="22"/>
        <w:u w:val="none"/>
        <w:shd w:fill="auto" w:val="clear"/>
        <w:vertAlign w:val="baseline"/>
      </w:rPr>
    </w:lvl>
    <w:lvl w:ilvl="6">
      <w:start w:val="1"/>
      <w:numFmt w:val="decimal"/>
      <w:lvlText w:val="%7"/>
      <w:lvlJc w:val="left"/>
      <w:pPr>
        <w:ind w:left="4838" w:hanging="4838"/>
      </w:pPr>
      <w:rPr>
        <w:rFonts w:ascii="Calibri" w:cs="Calibri" w:eastAsia="Calibri" w:hAnsi="Calibri"/>
        <w:b w:val="0"/>
        <w:i w:val="0"/>
        <w:strike w:val="0"/>
        <w:color w:val="2b2b2b"/>
        <w:sz w:val="22"/>
        <w:szCs w:val="22"/>
        <w:u w:val="none"/>
        <w:shd w:fill="auto" w:val="clear"/>
        <w:vertAlign w:val="baseline"/>
      </w:rPr>
    </w:lvl>
    <w:lvl w:ilvl="7">
      <w:start w:val="1"/>
      <w:numFmt w:val="lowerLetter"/>
      <w:lvlText w:val="%8"/>
      <w:lvlJc w:val="left"/>
      <w:pPr>
        <w:ind w:left="5558" w:hanging="5558"/>
      </w:pPr>
      <w:rPr>
        <w:rFonts w:ascii="Calibri" w:cs="Calibri" w:eastAsia="Calibri" w:hAnsi="Calibri"/>
        <w:b w:val="0"/>
        <w:i w:val="0"/>
        <w:strike w:val="0"/>
        <w:color w:val="2b2b2b"/>
        <w:sz w:val="22"/>
        <w:szCs w:val="22"/>
        <w:u w:val="none"/>
        <w:shd w:fill="auto" w:val="clear"/>
        <w:vertAlign w:val="baseline"/>
      </w:rPr>
    </w:lvl>
    <w:lvl w:ilvl="8">
      <w:start w:val="1"/>
      <w:numFmt w:val="lowerRoman"/>
      <w:lvlText w:val="%9"/>
      <w:lvlJc w:val="left"/>
      <w:pPr>
        <w:ind w:left="6278" w:hanging="6278"/>
      </w:pPr>
      <w:rPr>
        <w:rFonts w:ascii="Calibri" w:cs="Calibri" w:eastAsia="Calibri" w:hAnsi="Calibri"/>
        <w:b w:val="0"/>
        <w:i w:val="0"/>
        <w:strike w:val="0"/>
        <w:color w:val="2b2b2b"/>
        <w:sz w:val="22"/>
        <w:szCs w:val="22"/>
        <w:u w:val="none"/>
        <w:shd w:fill="auto" w:val="clear"/>
        <w:vertAlign w:val="baseline"/>
      </w:rPr>
    </w:lvl>
  </w:abstractNum>
  <w:abstractNum w:abstractNumId="9">
    <w:lvl w:ilvl="0">
      <w:start w:val="1"/>
      <w:numFmt w:val="decimal"/>
      <w:lvlText w:val="%1."/>
      <w:lvlJc w:val="left"/>
      <w:pPr>
        <w:ind w:left="377" w:hanging="377"/>
      </w:pPr>
      <w:rPr>
        <w:rFonts w:ascii="Calibri" w:cs="Calibri" w:eastAsia="Calibri" w:hAnsi="Calibri"/>
        <w:b w:val="0"/>
        <w:i w:val="0"/>
        <w:strike w:val="0"/>
        <w:color w:val="2b2b2b"/>
        <w:sz w:val="22"/>
        <w:szCs w:val="22"/>
        <w:u w:val="none"/>
        <w:shd w:fill="auto" w:val="clear"/>
        <w:vertAlign w:val="baseline"/>
      </w:rPr>
    </w:lvl>
    <w:lvl w:ilvl="1">
      <w:start w:val="1"/>
      <w:numFmt w:val="lowerLetter"/>
      <w:lvlText w:val="%2"/>
      <w:lvlJc w:val="left"/>
      <w:pPr>
        <w:ind w:left="1238" w:hanging="1238"/>
      </w:pPr>
      <w:rPr>
        <w:rFonts w:ascii="Calibri" w:cs="Calibri" w:eastAsia="Calibri" w:hAnsi="Calibri"/>
        <w:b w:val="0"/>
        <w:i w:val="0"/>
        <w:strike w:val="0"/>
        <w:color w:val="2b2b2b"/>
        <w:sz w:val="22"/>
        <w:szCs w:val="22"/>
        <w:u w:val="none"/>
        <w:shd w:fill="auto" w:val="clear"/>
        <w:vertAlign w:val="baseline"/>
      </w:rPr>
    </w:lvl>
    <w:lvl w:ilvl="2">
      <w:start w:val="1"/>
      <w:numFmt w:val="lowerRoman"/>
      <w:lvlText w:val="%3"/>
      <w:lvlJc w:val="left"/>
      <w:pPr>
        <w:ind w:left="1958" w:hanging="1958"/>
      </w:pPr>
      <w:rPr>
        <w:rFonts w:ascii="Calibri" w:cs="Calibri" w:eastAsia="Calibri" w:hAnsi="Calibri"/>
        <w:b w:val="0"/>
        <w:i w:val="0"/>
        <w:strike w:val="0"/>
        <w:color w:val="2b2b2b"/>
        <w:sz w:val="22"/>
        <w:szCs w:val="22"/>
        <w:u w:val="none"/>
        <w:shd w:fill="auto" w:val="clear"/>
        <w:vertAlign w:val="baseline"/>
      </w:rPr>
    </w:lvl>
    <w:lvl w:ilvl="3">
      <w:start w:val="1"/>
      <w:numFmt w:val="decimal"/>
      <w:lvlText w:val="%4"/>
      <w:lvlJc w:val="left"/>
      <w:pPr>
        <w:ind w:left="2678" w:hanging="2678"/>
      </w:pPr>
      <w:rPr>
        <w:rFonts w:ascii="Calibri" w:cs="Calibri" w:eastAsia="Calibri" w:hAnsi="Calibri"/>
        <w:b w:val="0"/>
        <w:i w:val="0"/>
        <w:strike w:val="0"/>
        <w:color w:val="2b2b2b"/>
        <w:sz w:val="22"/>
        <w:szCs w:val="22"/>
        <w:u w:val="none"/>
        <w:shd w:fill="auto" w:val="clear"/>
        <w:vertAlign w:val="baseline"/>
      </w:rPr>
    </w:lvl>
    <w:lvl w:ilvl="4">
      <w:start w:val="1"/>
      <w:numFmt w:val="lowerLetter"/>
      <w:lvlText w:val="%5"/>
      <w:lvlJc w:val="left"/>
      <w:pPr>
        <w:ind w:left="3398" w:hanging="3398"/>
      </w:pPr>
      <w:rPr>
        <w:rFonts w:ascii="Calibri" w:cs="Calibri" w:eastAsia="Calibri" w:hAnsi="Calibri"/>
        <w:b w:val="0"/>
        <w:i w:val="0"/>
        <w:strike w:val="0"/>
        <w:color w:val="2b2b2b"/>
        <w:sz w:val="22"/>
        <w:szCs w:val="22"/>
        <w:u w:val="none"/>
        <w:shd w:fill="auto" w:val="clear"/>
        <w:vertAlign w:val="baseline"/>
      </w:rPr>
    </w:lvl>
    <w:lvl w:ilvl="5">
      <w:start w:val="1"/>
      <w:numFmt w:val="lowerRoman"/>
      <w:lvlText w:val="%6"/>
      <w:lvlJc w:val="left"/>
      <w:pPr>
        <w:ind w:left="4118" w:hanging="4118"/>
      </w:pPr>
      <w:rPr>
        <w:rFonts w:ascii="Calibri" w:cs="Calibri" w:eastAsia="Calibri" w:hAnsi="Calibri"/>
        <w:b w:val="0"/>
        <w:i w:val="0"/>
        <w:strike w:val="0"/>
        <w:color w:val="2b2b2b"/>
        <w:sz w:val="22"/>
        <w:szCs w:val="22"/>
        <w:u w:val="none"/>
        <w:shd w:fill="auto" w:val="clear"/>
        <w:vertAlign w:val="baseline"/>
      </w:rPr>
    </w:lvl>
    <w:lvl w:ilvl="6">
      <w:start w:val="1"/>
      <w:numFmt w:val="decimal"/>
      <w:lvlText w:val="%7"/>
      <w:lvlJc w:val="left"/>
      <w:pPr>
        <w:ind w:left="4838" w:hanging="4838"/>
      </w:pPr>
      <w:rPr>
        <w:rFonts w:ascii="Calibri" w:cs="Calibri" w:eastAsia="Calibri" w:hAnsi="Calibri"/>
        <w:b w:val="0"/>
        <w:i w:val="0"/>
        <w:strike w:val="0"/>
        <w:color w:val="2b2b2b"/>
        <w:sz w:val="22"/>
        <w:szCs w:val="22"/>
        <w:u w:val="none"/>
        <w:shd w:fill="auto" w:val="clear"/>
        <w:vertAlign w:val="baseline"/>
      </w:rPr>
    </w:lvl>
    <w:lvl w:ilvl="7">
      <w:start w:val="1"/>
      <w:numFmt w:val="lowerLetter"/>
      <w:lvlText w:val="%8"/>
      <w:lvlJc w:val="left"/>
      <w:pPr>
        <w:ind w:left="5558" w:hanging="5558"/>
      </w:pPr>
      <w:rPr>
        <w:rFonts w:ascii="Calibri" w:cs="Calibri" w:eastAsia="Calibri" w:hAnsi="Calibri"/>
        <w:b w:val="0"/>
        <w:i w:val="0"/>
        <w:strike w:val="0"/>
        <w:color w:val="2b2b2b"/>
        <w:sz w:val="22"/>
        <w:szCs w:val="22"/>
        <w:u w:val="none"/>
        <w:shd w:fill="auto" w:val="clear"/>
        <w:vertAlign w:val="baseline"/>
      </w:rPr>
    </w:lvl>
    <w:lvl w:ilvl="8">
      <w:start w:val="1"/>
      <w:numFmt w:val="lowerRoman"/>
      <w:lvlText w:val="%9"/>
      <w:lvlJc w:val="left"/>
      <w:pPr>
        <w:ind w:left="6278" w:hanging="6278"/>
      </w:pPr>
      <w:rPr>
        <w:rFonts w:ascii="Calibri" w:cs="Calibri" w:eastAsia="Calibri" w:hAnsi="Calibri"/>
        <w:b w:val="0"/>
        <w:i w:val="0"/>
        <w:strike w:val="0"/>
        <w:color w:val="2b2b2b"/>
        <w:sz w:val="22"/>
        <w:szCs w:val="22"/>
        <w:u w:val="none"/>
        <w:shd w:fill="auto" w:val="clear"/>
        <w:vertAlign w:val="baseline"/>
      </w:rPr>
    </w:lvl>
  </w:abstractNum>
  <w:abstractNum w:abstractNumId="10">
    <w:lvl w:ilvl="0">
      <w:start w:val="1"/>
      <w:numFmt w:val="lowerLetter"/>
      <w:lvlText w:val="%1)"/>
      <w:lvlJc w:val="left"/>
      <w:pPr>
        <w:ind w:left="391" w:hanging="391"/>
      </w:pPr>
      <w:rPr>
        <w:rFonts w:ascii="Calibri" w:cs="Calibri" w:eastAsia="Calibri" w:hAnsi="Calibri"/>
        <w:b w:val="0"/>
        <w:i w:val="0"/>
        <w:strike w:val="0"/>
        <w:color w:val="2b2b2b"/>
        <w:sz w:val="22"/>
        <w:szCs w:val="22"/>
        <w:u w:val="none"/>
        <w:shd w:fill="auto" w:val="clear"/>
        <w:vertAlign w:val="baseline"/>
      </w:rPr>
    </w:lvl>
    <w:lvl w:ilvl="1">
      <w:start w:val="1"/>
      <w:numFmt w:val="lowerLetter"/>
      <w:lvlText w:val="%2"/>
      <w:lvlJc w:val="left"/>
      <w:pPr>
        <w:ind w:left="1238" w:hanging="1238"/>
      </w:pPr>
      <w:rPr>
        <w:rFonts w:ascii="Calibri" w:cs="Calibri" w:eastAsia="Calibri" w:hAnsi="Calibri"/>
        <w:b w:val="0"/>
        <w:i w:val="0"/>
        <w:strike w:val="0"/>
        <w:color w:val="2b2b2b"/>
        <w:sz w:val="22"/>
        <w:szCs w:val="22"/>
        <w:u w:val="none"/>
        <w:shd w:fill="auto" w:val="clear"/>
        <w:vertAlign w:val="baseline"/>
      </w:rPr>
    </w:lvl>
    <w:lvl w:ilvl="2">
      <w:start w:val="1"/>
      <w:numFmt w:val="lowerRoman"/>
      <w:lvlText w:val="%3"/>
      <w:lvlJc w:val="left"/>
      <w:pPr>
        <w:ind w:left="1958" w:hanging="1958"/>
      </w:pPr>
      <w:rPr>
        <w:rFonts w:ascii="Calibri" w:cs="Calibri" w:eastAsia="Calibri" w:hAnsi="Calibri"/>
        <w:b w:val="0"/>
        <w:i w:val="0"/>
        <w:strike w:val="0"/>
        <w:color w:val="2b2b2b"/>
        <w:sz w:val="22"/>
        <w:szCs w:val="22"/>
        <w:u w:val="none"/>
        <w:shd w:fill="auto" w:val="clear"/>
        <w:vertAlign w:val="baseline"/>
      </w:rPr>
    </w:lvl>
    <w:lvl w:ilvl="3">
      <w:start w:val="1"/>
      <w:numFmt w:val="decimal"/>
      <w:lvlText w:val="%4"/>
      <w:lvlJc w:val="left"/>
      <w:pPr>
        <w:ind w:left="2678" w:hanging="2678"/>
      </w:pPr>
      <w:rPr>
        <w:rFonts w:ascii="Calibri" w:cs="Calibri" w:eastAsia="Calibri" w:hAnsi="Calibri"/>
        <w:b w:val="0"/>
        <w:i w:val="0"/>
        <w:strike w:val="0"/>
        <w:color w:val="2b2b2b"/>
        <w:sz w:val="22"/>
        <w:szCs w:val="22"/>
        <w:u w:val="none"/>
        <w:shd w:fill="auto" w:val="clear"/>
        <w:vertAlign w:val="baseline"/>
      </w:rPr>
    </w:lvl>
    <w:lvl w:ilvl="4">
      <w:start w:val="1"/>
      <w:numFmt w:val="lowerLetter"/>
      <w:lvlText w:val="%5"/>
      <w:lvlJc w:val="left"/>
      <w:pPr>
        <w:ind w:left="3398" w:hanging="3398"/>
      </w:pPr>
      <w:rPr>
        <w:rFonts w:ascii="Calibri" w:cs="Calibri" w:eastAsia="Calibri" w:hAnsi="Calibri"/>
        <w:b w:val="0"/>
        <w:i w:val="0"/>
        <w:strike w:val="0"/>
        <w:color w:val="2b2b2b"/>
        <w:sz w:val="22"/>
        <w:szCs w:val="22"/>
        <w:u w:val="none"/>
        <w:shd w:fill="auto" w:val="clear"/>
        <w:vertAlign w:val="baseline"/>
      </w:rPr>
    </w:lvl>
    <w:lvl w:ilvl="5">
      <w:start w:val="1"/>
      <w:numFmt w:val="lowerRoman"/>
      <w:lvlText w:val="%6"/>
      <w:lvlJc w:val="left"/>
      <w:pPr>
        <w:ind w:left="4118" w:hanging="4118"/>
      </w:pPr>
      <w:rPr>
        <w:rFonts w:ascii="Calibri" w:cs="Calibri" w:eastAsia="Calibri" w:hAnsi="Calibri"/>
        <w:b w:val="0"/>
        <w:i w:val="0"/>
        <w:strike w:val="0"/>
        <w:color w:val="2b2b2b"/>
        <w:sz w:val="22"/>
        <w:szCs w:val="22"/>
        <w:u w:val="none"/>
        <w:shd w:fill="auto" w:val="clear"/>
        <w:vertAlign w:val="baseline"/>
      </w:rPr>
    </w:lvl>
    <w:lvl w:ilvl="6">
      <w:start w:val="1"/>
      <w:numFmt w:val="decimal"/>
      <w:lvlText w:val="%7"/>
      <w:lvlJc w:val="left"/>
      <w:pPr>
        <w:ind w:left="4838" w:hanging="4838"/>
      </w:pPr>
      <w:rPr>
        <w:rFonts w:ascii="Calibri" w:cs="Calibri" w:eastAsia="Calibri" w:hAnsi="Calibri"/>
        <w:b w:val="0"/>
        <w:i w:val="0"/>
        <w:strike w:val="0"/>
        <w:color w:val="2b2b2b"/>
        <w:sz w:val="22"/>
        <w:szCs w:val="22"/>
        <w:u w:val="none"/>
        <w:shd w:fill="auto" w:val="clear"/>
        <w:vertAlign w:val="baseline"/>
      </w:rPr>
    </w:lvl>
    <w:lvl w:ilvl="7">
      <w:start w:val="1"/>
      <w:numFmt w:val="lowerLetter"/>
      <w:lvlText w:val="%8"/>
      <w:lvlJc w:val="left"/>
      <w:pPr>
        <w:ind w:left="5558" w:hanging="5558"/>
      </w:pPr>
      <w:rPr>
        <w:rFonts w:ascii="Calibri" w:cs="Calibri" w:eastAsia="Calibri" w:hAnsi="Calibri"/>
        <w:b w:val="0"/>
        <w:i w:val="0"/>
        <w:strike w:val="0"/>
        <w:color w:val="2b2b2b"/>
        <w:sz w:val="22"/>
        <w:szCs w:val="22"/>
        <w:u w:val="none"/>
        <w:shd w:fill="auto" w:val="clear"/>
        <w:vertAlign w:val="baseline"/>
      </w:rPr>
    </w:lvl>
    <w:lvl w:ilvl="8">
      <w:start w:val="1"/>
      <w:numFmt w:val="lowerRoman"/>
      <w:lvlText w:val="%9"/>
      <w:lvlJc w:val="left"/>
      <w:pPr>
        <w:ind w:left="6278" w:hanging="6278"/>
      </w:pPr>
      <w:rPr>
        <w:rFonts w:ascii="Calibri" w:cs="Calibri" w:eastAsia="Calibri" w:hAnsi="Calibri"/>
        <w:b w:val="0"/>
        <w:i w:val="0"/>
        <w:strike w:val="0"/>
        <w:color w:val="2b2b2b"/>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2b2b2b"/>
        <w:sz w:val="22"/>
        <w:szCs w:val="22"/>
        <w:lang w:val="it"/>
      </w:rPr>
    </w:rPrDefault>
    <w:pPrDefault>
      <w:pPr>
        <w:spacing w:after="34" w:line="245" w:lineRule="auto"/>
        <w:ind w:left="168"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QBPXDX7+ah0y9N0LynvKo8lFA==">CgMxLjAyDmguZmFyYmU2Y2dyamgwOAByITFzMFZLcnlWTHZCR1VkMGlQaHh4ak1JaUtCSVJXWTBCQQ==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2025-09-21T08:55:00Z</dcterms:created>
  <dc:creator>Utente</dc:creator>
</cp:coreProperties>
</file>